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8F84" w14:textId="77777777" w:rsidR="000619A8" w:rsidRPr="00C87D00" w:rsidRDefault="000619A8" w:rsidP="00214331">
      <w:pPr>
        <w:jc w:val="center"/>
        <w:rPr>
          <w:b/>
          <w:sz w:val="28"/>
          <w:szCs w:val="28"/>
        </w:rPr>
      </w:pPr>
      <w:r w:rsidRPr="00C87D00">
        <w:rPr>
          <w:b/>
          <w:noProof/>
          <w:sz w:val="28"/>
          <w:szCs w:val="28"/>
        </w:rPr>
        <w:drawing>
          <wp:inline distT="0" distB="0" distL="0" distR="0" wp14:anchorId="2C315589" wp14:editId="7BAB35CB">
            <wp:extent cx="1278351" cy="1278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_counties_association.jpg"/>
                    <pic:cNvPicPr/>
                  </pic:nvPicPr>
                  <pic:blipFill>
                    <a:blip r:embed="rId8">
                      <a:extLst>
                        <a:ext uri="{28A0092B-C50C-407E-A947-70E740481C1C}">
                          <a14:useLocalDpi xmlns:a14="http://schemas.microsoft.com/office/drawing/2010/main" val="0"/>
                        </a:ext>
                      </a:extLst>
                    </a:blip>
                    <a:stretch>
                      <a:fillRect/>
                    </a:stretch>
                  </pic:blipFill>
                  <pic:spPr>
                    <a:xfrm>
                      <a:off x="0" y="0"/>
                      <a:ext cx="1283641" cy="1283641"/>
                    </a:xfrm>
                    <a:prstGeom prst="rect">
                      <a:avLst/>
                    </a:prstGeom>
                  </pic:spPr>
                </pic:pic>
              </a:graphicData>
            </a:graphic>
          </wp:inline>
        </w:drawing>
      </w:r>
    </w:p>
    <w:p w14:paraId="0ABF776D" w14:textId="77777777" w:rsidR="000619A8" w:rsidRPr="00C87D00" w:rsidRDefault="000619A8" w:rsidP="00214331">
      <w:pPr>
        <w:jc w:val="both"/>
        <w:rPr>
          <w:b/>
          <w:sz w:val="28"/>
          <w:szCs w:val="28"/>
        </w:rPr>
      </w:pPr>
    </w:p>
    <w:p w14:paraId="6E55341C" w14:textId="660E3BAB" w:rsidR="008F70F4" w:rsidRPr="00306F35" w:rsidRDefault="00306F35" w:rsidP="00214331">
      <w:pPr>
        <w:jc w:val="center"/>
        <w:rPr>
          <w:b/>
          <w:color w:val="000090"/>
          <w:sz w:val="32"/>
          <w:szCs w:val="32"/>
        </w:rPr>
      </w:pPr>
      <w:r w:rsidRPr="00306F35">
        <w:rPr>
          <w:b/>
          <w:color w:val="000090"/>
          <w:sz w:val="32"/>
          <w:szCs w:val="32"/>
        </w:rPr>
        <w:t>2021 SESSION OF THE NEVADA LEGISLATURE</w:t>
      </w:r>
    </w:p>
    <w:p w14:paraId="3E07D72C" w14:textId="77777777" w:rsidR="00214331" w:rsidRDefault="00214331" w:rsidP="00214331">
      <w:pPr>
        <w:jc w:val="center"/>
        <w:rPr>
          <w:b/>
          <w:color w:val="000090"/>
          <w:sz w:val="32"/>
          <w:szCs w:val="32"/>
        </w:rPr>
      </w:pPr>
    </w:p>
    <w:p w14:paraId="07E37BEB" w14:textId="5B4ADE07" w:rsidR="00214331" w:rsidRPr="00306F35" w:rsidRDefault="00306F35" w:rsidP="00214331">
      <w:pPr>
        <w:jc w:val="both"/>
        <w:rPr>
          <w:b/>
          <w:color w:val="000090"/>
          <w:sz w:val="28"/>
          <w:szCs w:val="28"/>
        </w:rPr>
      </w:pPr>
      <w:r w:rsidRPr="00306F35">
        <w:rPr>
          <w:b/>
          <w:color w:val="000090"/>
          <w:sz w:val="28"/>
          <w:szCs w:val="28"/>
        </w:rPr>
        <w:t xml:space="preserve">Summary </w:t>
      </w:r>
      <w:r>
        <w:rPr>
          <w:b/>
          <w:color w:val="000090"/>
          <w:sz w:val="28"/>
          <w:szCs w:val="28"/>
        </w:rPr>
        <w:t>o</w:t>
      </w:r>
      <w:r w:rsidRPr="00306F35">
        <w:rPr>
          <w:b/>
          <w:color w:val="000090"/>
          <w:sz w:val="28"/>
          <w:szCs w:val="28"/>
        </w:rPr>
        <w:t>f Legislative Outcomes</w:t>
      </w:r>
    </w:p>
    <w:p w14:paraId="26CC2329" w14:textId="7E20652B" w:rsidR="00214331" w:rsidRDefault="00A355D9" w:rsidP="00214331">
      <w:pPr>
        <w:jc w:val="both"/>
        <w:rPr>
          <w:rFonts w:ascii="Cambria" w:hAnsi="Cambria"/>
        </w:rPr>
      </w:pPr>
      <w:r>
        <w:rPr>
          <w:rFonts w:ascii="Cambria" w:hAnsi="Cambria"/>
        </w:rPr>
        <w:t xml:space="preserve">NACO staff worked hard to advocate for the interests of counties during the 2021 Legislative Session.  Both </w:t>
      </w:r>
      <w:r w:rsidR="00214331" w:rsidRPr="00A54849">
        <w:rPr>
          <w:rFonts w:ascii="Cambria" w:hAnsi="Cambria"/>
        </w:rPr>
        <w:t>Dagny and Vince monitored and engaged in the Legislative process on a full-time basis</w:t>
      </w:r>
      <w:r>
        <w:rPr>
          <w:rFonts w:ascii="Cambria" w:hAnsi="Cambria"/>
        </w:rPr>
        <w:t xml:space="preserve">; </w:t>
      </w:r>
      <w:r w:rsidR="00214331" w:rsidRPr="00A54849">
        <w:rPr>
          <w:rFonts w:ascii="Cambria" w:hAnsi="Cambria"/>
        </w:rPr>
        <w:t>Colby analyz</w:t>
      </w:r>
      <w:r>
        <w:rPr>
          <w:rFonts w:ascii="Cambria" w:hAnsi="Cambria"/>
        </w:rPr>
        <w:t>ed</w:t>
      </w:r>
      <w:r w:rsidR="00214331" w:rsidRPr="00A54849">
        <w:rPr>
          <w:rFonts w:ascii="Cambria" w:hAnsi="Cambria"/>
        </w:rPr>
        <w:t xml:space="preserve"> all</w:t>
      </w:r>
      <w:r w:rsidR="004A2CB6">
        <w:rPr>
          <w:rFonts w:ascii="Cambria" w:hAnsi="Cambria"/>
        </w:rPr>
        <w:t xml:space="preserve"> </w:t>
      </w:r>
      <w:r w:rsidR="00214331" w:rsidRPr="00A54849">
        <w:rPr>
          <w:rFonts w:ascii="Cambria" w:hAnsi="Cambria"/>
        </w:rPr>
        <w:t xml:space="preserve">natural resources related legislation, including </w:t>
      </w:r>
      <w:r w:rsidR="00214331">
        <w:rPr>
          <w:rFonts w:ascii="Cambria" w:hAnsi="Cambria"/>
        </w:rPr>
        <w:t>proposed policies related to</w:t>
      </w:r>
      <w:r w:rsidR="00214331" w:rsidRPr="00A54849">
        <w:rPr>
          <w:rFonts w:ascii="Cambria" w:hAnsi="Cambria"/>
        </w:rPr>
        <w:t xml:space="preserve"> county roads, SLUPAC, water and land use</w:t>
      </w:r>
      <w:r>
        <w:rPr>
          <w:rFonts w:ascii="Cambria" w:hAnsi="Cambria"/>
        </w:rPr>
        <w:t>;</w:t>
      </w:r>
      <w:r w:rsidR="00214331">
        <w:rPr>
          <w:rFonts w:ascii="Cambria" w:hAnsi="Cambria"/>
        </w:rPr>
        <w:t xml:space="preserve"> </w:t>
      </w:r>
      <w:r w:rsidR="00214331" w:rsidRPr="00A54849">
        <w:rPr>
          <w:rFonts w:ascii="Cambria" w:hAnsi="Cambria"/>
        </w:rPr>
        <w:t>Amanda helped monitor hearings and spent numerous hours preparing the NACO bill tracker each week</w:t>
      </w:r>
      <w:r>
        <w:rPr>
          <w:rFonts w:ascii="Cambria" w:hAnsi="Cambria"/>
        </w:rPr>
        <w:t xml:space="preserve">; and </w:t>
      </w:r>
      <w:r w:rsidR="00214331" w:rsidRPr="00A54849">
        <w:rPr>
          <w:rFonts w:ascii="Cambria" w:hAnsi="Cambria"/>
        </w:rPr>
        <w:t xml:space="preserve">NACO’s Legislative public policy intern, David, monitored hearings and floor sessions and provided daily updates to the team.  The NACO Legislative Committee met weekly and provided critical input to NACO staff and NACO also worked closely with County Commissioners, county staff, as well as individual county lobbyists throughout the session.  </w:t>
      </w:r>
      <w:r w:rsidR="004A2CB6">
        <w:rPr>
          <w:rFonts w:ascii="Cambria" w:hAnsi="Cambria"/>
        </w:rPr>
        <w:t>T</w:t>
      </w:r>
      <w:r w:rsidR="00214331" w:rsidRPr="00A54849">
        <w:rPr>
          <w:rFonts w:ascii="Cambria" w:hAnsi="Cambria"/>
        </w:rPr>
        <w:t>his session NACO reviewed over 1000 bills and actively tracked approximately half of those</w:t>
      </w:r>
      <w:r w:rsidR="00214331">
        <w:rPr>
          <w:rFonts w:ascii="Cambria" w:hAnsi="Cambria"/>
        </w:rPr>
        <w:t xml:space="preserve"> </w:t>
      </w:r>
      <w:r w:rsidR="004A2CB6">
        <w:rPr>
          <w:rFonts w:ascii="Cambria" w:hAnsi="Cambria"/>
        </w:rPr>
        <w:t>– tracked bills were ones that</w:t>
      </w:r>
      <w:r w:rsidR="00214331">
        <w:rPr>
          <w:rFonts w:ascii="Cambria" w:hAnsi="Cambria"/>
        </w:rPr>
        <w:t xml:space="preserve"> had a nexus to county operations, administration</w:t>
      </w:r>
      <w:r w:rsidR="004A2CB6">
        <w:rPr>
          <w:rFonts w:ascii="Cambria" w:hAnsi="Cambria"/>
        </w:rPr>
        <w:t>,</w:t>
      </w:r>
      <w:r w:rsidR="00214331">
        <w:rPr>
          <w:rFonts w:ascii="Cambria" w:hAnsi="Cambria"/>
        </w:rPr>
        <w:t xml:space="preserve"> authority, </w:t>
      </w:r>
      <w:r w:rsidR="00DB228E">
        <w:rPr>
          <w:rFonts w:ascii="Cambria" w:hAnsi="Cambria"/>
        </w:rPr>
        <w:t>finances,</w:t>
      </w:r>
      <w:r w:rsidR="00214331">
        <w:rPr>
          <w:rFonts w:ascii="Cambria" w:hAnsi="Cambria"/>
        </w:rPr>
        <w:t xml:space="preserve"> or other </w:t>
      </w:r>
      <w:r w:rsidR="004A2CB6">
        <w:rPr>
          <w:rFonts w:ascii="Cambria" w:hAnsi="Cambria"/>
        </w:rPr>
        <w:t xml:space="preserve">county </w:t>
      </w:r>
      <w:r w:rsidR="00214331">
        <w:rPr>
          <w:rFonts w:ascii="Cambria" w:hAnsi="Cambria"/>
        </w:rPr>
        <w:t xml:space="preserve">priorities.  As directed by the Board and the Legislative Committee, </w:t>
      </w:r>
      <w:r w:rsidR="00214331" w:rsidRPr="00A54849">
        <w:rPr>
          <w:rFonts w:ascii="Cambria" w:hAnsi="Cambria"/>
        </w:rPr>
        <w:t>NACO took support, neutral, and opposition positions on bills, and monitored</w:t>
      </w:r>
      <w:r w:rsidR="00214331">
        <w:rPr>
          <w:rFonts w:ascii="Cambria" w:hAnsi="Cambria"/>
        </w:rPr>
        <w:t xml:space="preserve"> </w:t>
      </w:r>
      <w:r w:rsidR="00214331" w:rsidRPr="00A54849">
        <w:rPr>
          <w:rFonts w:ascii="Cambria" w:hAnsi="Cambria"/>
        </w:rPr>
        <w:t xml:space="preserve">others.  </w:t>
      </w:r>
      <w:r w:rsidR="004A2CB6">
        <w:rPr>
          <w:rFonts w:ascii="Cambria" w:hAnsi="Cambria"/>
        </w:rPr>
        <w:t>A lot</w:t>
      </w:r>
      <w:r w:rsidR="00214331">
        <w:rPr>
          <w:rFonts w:ascii="Cambria" w:hAnsi="Cambria"/>
        </w:rPr>
        <w:t xml:space="preserve"> of t</w:t>
      </w:r>
      <w:r w:rsidR="00214331" w:rsidRPr="00A54849">
        <w:rPr>
          <w:rFonts w:ascii="Cambria" w:hAnsi="Cambria"/>
        </w:rPr>
        <w:t>he bills</w:t>
      </w:r>
      <w:r w:rsidR="00214331">
        <w:rPr>
          <w:rFonts w:ascii="Cambria" w:hAnsi="Cambria"/>
        </w:rPr>
        <w:t xml:space="preserve"> the NACO team worked on </w:t>
      </w:r>
      <w:r w:rsidR="00214331" w:rsidRPr="00A54849">
        <w:rPr>
          <w:rFonts w:ascii="Cambria" w:hAnsi="Cambria"/>
        </w:rPr>
        <w:t>throughout the session</w:t>
      </w:r>
      <w:r w:rsidR="00214331">
        <w:rPr>
          <w:rFonts w:ascii="Cambria" w:hAnsi="Cambria"/>
        </w:rPr>
        <w:t xml:space="preserve"> were ones that counties </w:t>
      </w:r>
      <w:r w:rsidR="00214331" w:rsidRPr="00A54849">
        <w:rPr>
          <w:rFonts w:ascii="Cambria" w:hAnsi="Cambria"/>
        </w:rPr>
        <w:t>initially opposed</w:t>
      </w:r>
      <w:r w:rsidR="00214331">
        <w:rPr>
          <w:rFonts w:ascii="Cambria" w:hAnsi="Cambria"/>
        </w:rPr>
        <w:t xml:space="preserve">, </w:t>
      </w:r>
      <w:r w:rsidR="004A2CB6">
        <w:rPr>
          <w:rFonts w:ascii="Cambria" w:hAnsi="Cambria"/>
        </w:rPr>
        <w:t xml:space="preserve">however, </w:t>
      </w:r>
      <w:r w:rsidR="00214331">
        <w:rPr>
          <w:rFonts w:ascii="Cambria" w:hAnsi="Cambria"/>
        </w:rPr>
        <w:t>based on work done and amendments added</w:t>
      </w:r>
      <w:r w:rsidR="004A2CB6">
        <w:rPr>
          <w:rFonts w:ascii="Cambria" w:hAnsi="Cambria"/>
        </w:rPr>
        <w:t xml:space="preserve"> many</w:t>
      </w:r>
      <w:r w:rsidR="00214331">
        <w:rPr>
          <w:rFonts w:ascii="Cambria" w:hAnsi="Cambria"/>
        </w:rPr>
        <w:t xml:space="preserve"> of those were moved to the neutral or monitor position.</w:t>
      </w:r>
    </w:p>
    <w:p w14:paraId="5BCDC594" w14:textId="77777777" w:rsidR="00214331" w:rsidRPr="00A54849" w:rsidRDefault="00214331" w:rsidP="00214331">
      <w:pPr>
        <w:jc w:val="both"/>
        <w:rPr>
          <w:rFonts w:ascii="Cambria" w:hAnsi="Cambria"/>
        </w:rPr>
      </w:pPr>
    </w:p>
    <w:p w14:paraId="006DAFAB" w14:textId="29816797" w:rsidR="00214331" w:rsidRDefault="00214331" w:rsidP="00214331">
      <w:pPr>
        <w:jc w:val="both"/>
        <w:rPr>
          <w:rFonts w:ascii="Cambria" w:hAnsi="Cambria"/>
        </w:rPr>
      </w:pPr>
      <w:r w:rsidRPr="00A54849">
        <w:rPr>
          <w:rFonts w:ascii="Cambria" w:hAnsi="Cambria"/>
        </w:rPr>
        <w:t>Overall, many critical issues were resolved that would have impacted all or most counties negatively</w:t>
      </w:r>
      <w:r>
        <w:rPr>
          <w:rFonts w:ascii="Cambria" w:hAnsi="Cambria"/>
        </w:rPr>
        <w:t>; however, bills that remained a concern to counties as the session closed, and that will have negative fiscal or operational impacts, are</w:t>
      </w:r>
      <w:r w:rsidRPr="00A54849">
        <w:rPr>
          <w:rFonts w:ascii="Cambria" w:hAnsi="Cambria"/>
        </w:rPr>
        <w:t xml:space="preserve"> </w:t>
      </w:r>
      <w:hyperlink r:id="rId9" w:history="1">
        <w:r w:rsidRPr="00A54849">
          <w:rPr>
            <w:rStyle w:val="Hyperlink"/>
            <w:rFonts w:ascii="Cambria" w:hAnsi="Cambria"/>
          </w:rPr>
          <w:t>AB424</w:t>
        </w:r>
      </w:hyperlink>
      <w:r w:rsidRPr="00A54849">
        <w:rPr>
          <w:rFonts w:ascii="Cambria" w:hAnsi="Cambria"/>
        </w:rPr>
        <w:t xml:space="preserve"> and </w:t>
      </w:r>
      <w:hyperlink r:id="rId10" w:history="1">
        <w:r w:rsidRPr="00A54849">
          <w:rPr>
            <w:rStyle w:val="Hyperlink"/>
            <w:rFonts w:ascii="Cambria" w:hAnsi="Cambria"/>
          </w:rPr>
          <w:t>AB116</w:t>
        </w:r>
      </w:hyperlink>
      <w:r w:rsidRPr="00A54849">
        <w:rPr>
          <w:rFonts w:ascii="Cambria" w:hAnsi="Cambria"/>
        </w:rPr>
        <w:t xml:space="preserve">, justice reform bills, as well as </w:t>
      </w:r>
      <w:r>
        <w:rPr>
          <w:rFonts w:ascii="Cambria" w:hAnsi="Cambria"/>
        </w:rPr>
        <w:t>a few others</w:t>
      </w:r>
      <w:r w:rsidRPr="00A54849">
        <w:rPr>
          <w:rFonts w:ascii="Cambria" w:hAnsi="Cambria"/>
        </w:rPr>
        <w:t xml:space="preserve"> related to employment</w:t>
      </w:r>
      <w:r w:rsidR="00E5340C">
        <w:rPr>
          <w:rFonts w:ascii="Cambria" w:hAnsi="Cambria"/>
        </w:rPr>
        <w:t xml:space="preserve">.  </w:t>
      </w:r>
      <w:r w:rsidRPr="00A54849">
        <w:rPr>
          <w:rFonts w:ascii="Cambria" w:hAnsi="Cambria"/>
        </w:rPr>
        <w:t xml:space="preserve">NACO worked </w:t>
      </w:r>
      <w:r w:rsidR="00E5340C">
        <w:rPr>
          <w:rFonts w:ascii="Cambria" w:hAnsi="Cambria"/>
        </w:rPr>
        <w:t xml:space="preserve">with others </w:t>
      </w:r>
      <w:r w:rsidRPr="00A54849">
        <w:rPr>
          <w:rFonts w:ascii="Cambria" w:hAnsi="Cambria"/>
        </w:rPr>
        <w:t xml:space="preserve">on amendments on these bills, and, though </w:t>
      </w:r>
      <w:r w:rsidR="00E5340C">
        <w:rPr>
          <w:rFonts w:ascii="Cambria" w:hAnsi="Cambria"/>
        </w:rPr>
        <w:t xml:space="preserve">they were </w:t>
      </w:r>
      <w:r w:rsidRPr="00A54849">
        <w:rPr>
          <w:rFonts w:ascii="Cambria" w:hAnsi="Cambria"/>
        </w:rPr>
        <w:t xml:space="preserve">improved, </w:t>
      </w:r>
      <w:r>
        <w:rPr>
          <w:rFonts w:ascii="Cambria" w:hAnsi="Cambria"/>
        </w:rPr>
        <w:t>they</w:t>
      </w:r>
      <w:r w:rsidRPr="00A54849">
        <w:rPr>
          <w:rFonts w:ascii="Cambria" w:hAnsi="Cambria"/>
        </w:rPr>
        <w:t xml:space="preserve"> will still </w:t>
      </w:r>
      <w:r>
        <w:rPr>
          <w:rFonts w:ascii="Cambria" w:hAnsi="Cambria"/>
        </w:rPr>
        <w:t>cause counties to spend more or make onerous administrative changes to comply</w:t>
      </w:r>
      <w:r w:rsidRPr="00A54849">
        <w:rPr>
          <w:rFonts w:ascii="Cambria" w:hAnsi="Cambria"/>
        </w:rPr>
        <w:t xml:space="preserve">.  </w:t>
      </w:r>
    </w:p>
    <w:p w14:paraId="24DF78DC" w14:textId="77777777" w:rsidR="00214331" w:rsidRDefault="00214331" w:rsidP="00214331">
      <w:pPr>
        <w:jc w:val="both"/>
        <w:rPr>
          <w:rFonts w:ascii="Cambria" w:hAnsi="Cambria"/>
        </w:rPr>
      </w:pPr>
    </w:p>
    <w:p w14:paraId="0AF8E973" w14:textId="1C0C7E3A" w:rsidR="00214331" w:rsidRPr="00A54849" w:rsidRDefault="00214331" w:rsidP="00214331">
      <w:pPr>
        <w:jc w:val="both"/>
        <w:rPr>
          <w:rFonts w:ascii="Cambria" w:hAnsi="Cambria"/>
        </w:rPr>
      </w:pPr>
      <w:r w:rsidRPr="00A54849">
        <w:rPr>
          <w:rFonts w:ascii="Cambria" w:hAnsi="Cambria"/>
        </w:rPr>
        <w:t xml:space="preserve">NACO </w:t>
      </w:r>
      <w:r>
        <w:rPr>
          <w:rFonts w:ascii="Cambria" w:hAnsi="Cambria"/>
        </w:rPr>
        <w:t>successfully</w:t>
      </w:r>
      <w:r w:rsidRPr="00A54849">
        <w:rPr>
          <w:rFonts w:ascii="Cambria" w:hAnsi="Cambria"/>
        </w:rPr>
        <w:t xml:space="preserve"> worked on amendments to bills related </w:t>
      </w:r>
      <w:proofErr w:type="gramStart"/>
      <w:r w:rsidRPr="00A54849">
        <w:rPr>
          <w:rFonts w:ascii="Cambria" w:hAnsi="Cambria"/>
        </w:rPr>
        <w:t>to</w:t>
      </w:r>
      <w:r w:rsidR="00E5340C">
        <w:rPr>
          <w:rFonts w:ascii="Cambria" w:hAnsi="Cambria"/>
        </w:rPr>
        <w:t>:</w:t>
      </w:r>
      <w:proofErr w:type="gramEnd"/>
      <w:r w:rsidRPr="00A54849">
        <w:rPr>
          <w:rFonts w:ascii="Cambria" w:hAnsi="Cambria"/>
        </w:rPr>
        <w:t xml:space="preserve"> land use and development, county roads, employment, short term rentals, broadband infrastructure, collective bargaining, and marijuana</w:t>
      </w:r>
      <w:r w:rsidR="00E5340C">
        <w:rPr>
          <w:rFonts w:ascii="Cambria" w:hAnsi="Cambria"/>
        </w:rPr>
        <w:t>,</w:t>
      </w:r>
      <w:r w:rsidRPr="00A54849">
        <w:rPr>
          <w:rFonts w:ascii="Cambria" w:hAnsi="Cambria"/>
        </w:rPr>
        <w:t xml:space="preserve"> to make sure that county authority was preserved</w:t>
      </w:r>
      <w:r w:rsidR="00E5340C">
        <w:rPr>
          <w:rFonts w:ascii="Cambria" w:hAnsi="Cambria"/>
        </w:rPr>
        <w:t xml:space="preserve"> </w:t>
      </w:r>
      <w:r w:rsidRPr="00A54849">
        <w:rPr>
          <w:rFonts w:ascii="Cambria" w:hAnsi="Cambria"/>
        </w:rPr>
        <w:t xml:space="preserve">and fiscal impacts were minimized.   NACO was also involved in the </w:t>
      </w:r>
      <w:hyperlink r:id="rId11" w:history="1">
        <w:r w:rsidRPr="00A54849">
          <w:rPr>
            <w:rStyle w:val="Hyperlink"/>
            <w:rFonts w:ascii="Cambria" w:hAnsi="Cambria"/>
          </w:rPr>
          <w:t>bill</w:t>
        </w:r>
      </w:hyperlink>
      <w:r w:rsidRPr="00A54849">
        <w:rPr>
          <w:rFonts w:ascii="Cambria" w:hAnsi="Cambria"/>
        </w:rPr>
        <w:t xml:space="preserve">  giving land grant status to UNLV and DRI, to ensure that the county-funded University of Nevada Extension program</w:t>
      </w:r>
      <w:r>
        <w:rPr>
          <w:rFonts w:ascii="Cambria" w:hAnsi="Cambria"/>
        </w:rPr>
        <w:t xml:space="preserve"> will remain statewide and retain existing funding sources</w:t>
      </w:r>
      <w:r w:rsidRPr="00A54849">
        <w:rPr>
          <w:rFonts w:ascii="Cambria" w:hAnsi="Cambria"/>
        </w:rPr>
        <w:t xml:space="preserve">.  Finally, NACO followed the </w:t>
      </w:r>
      <w:hyperlink r:id="rId12" w:history="1">
        <w:r w:rsidRPr="00A54849">
          <w:rPr>
            <w:rStyle w:val="Hyperlink"/>
            <w:rFonts w:ascii="Cambria" w:hAnsi="Cambria"/>
          </w:rPr>
          <w:t>mining tax bill</w:t>
        </w:r>
      </w:hyperlink>
      <w:r w:rsidRPr="00A54849">
        <w:rPr>
          <w:rFonts w:ascii="Cambria" w:hAnsi="Cambria"/>
        </w:rPr>
        <w:t xml:space="preserve"> closely and kept in communication with mining industry representatives </w:t>
      </w:r>
      <w:r>
        <w:rPr>
          <w:rFonts w:ascii="Cambria" w:hAnsi="Cambria"/>
        </w:rPr>
        <w:t>–</w:t>
      </w:r>
      <w:r w:rsidRPr="00A54849">
        <w:rPr>
          <w:rFonts w:ascii="Cambria" w:hAnsi="Cambria"/>
        </w:rPr>
        <w:t xml:space="preserve"> ultimately that bill </w:t>
      </w:r>
      <w:r>
        <w:rPr>
          <w:rFonts w:ascii="Cambria" w:hAnsi="Cambria"/>
        </w:rPr>
        <w:t xml:space="preserve">included </w:t>
      </w:r>
      <w:r w:rsidRPr="00A54849">
        <w:rPr>
          <w:rFonts w:ascii="Cambria" w:hAnsi="Cambria"/>
        </w:rPr>
        <w:t>an industry agreed upon tax that will not affect county net proceeds</w:t>
      </w:r>
      <w:r>
        <w:rPr>
          <w:rFonts w:ascii="Cambria" w:hAnsi="Cambria"/>
        </w:rPr>
        <w:t>.  T</w:t>
      </w:r>
      <w:r w:rsidRPr="00A54849">
        <w:rPr>
          <w:rFonts w:ascii="Cambria" w:hAnsi="Cambria"/>
        </w:rPr>
        <w:t xml:space="preserve">he constitutional resolutions that would have stripped county revenues and impacted local communities </w:t>
      </w:r>
      <w:r>
        <w:rPr>
          <w:rFonts w:ascii="Cambria" w:hAnsi="Cambria"/>
        </w:rPr>
        <w:t>with</w:t>
      </w:r>
      <w:r w:rsidRPr="00A54849">
        <w:rPr>
          <w:rFonts w:ascii="Cambria" w:hAnsi="Cambria"/>
        </w:rPr>
        <w:t xml:space="preserve"> mining operations d</w:t>
      </w:r>
      <w:r>
        <w:rPr>
          <w:rFonts w:ascii="Cambria" w:hAnsi="Cambria"/>
        </w:rPr>
        <w:t>id not move forward.</w:t>
      </w:r>
    </w:p>
    <w:p w14:paraId="0A208858" w14:textId="07D496E6" w:rsidR="00214331" w:rsidRDefault="00214331" w:rsidP="00214331">
      <w:pPr>
        <w:jc w:val="both"/>
        <w:rPr>
          <w:rFonts w:ascii="Cambria" w:hAnsi="Cambria"/>
        </w:rPr>
      </w:pPr>
      <w:r w:rsidRPr="00A54849">
        <w:rPr>
          <w:rFonts w:ascii="Cambria" w:hAnsi="Cambria"/>
        </w:rPr>
        <w:lastRenderedPageBreak/>
        <w:t>NACO sponsored four bills this session and three were successfully passed and signed by the Governor:</w:t>
      </w:r>
    </w:p>
    <w:p w14:paraId="7CCBED67" w14:textId="77777777" w:rsidR="00214331" w:rsidRPr="00A54849" w:rsidRDefault="00214331" w:rsidP="00214331">
      <w:pPr>
        <w:jc w:val="both"/>
        <w:rPr>
          <w:rFonts w:ascii="Cambria" w:hAnsi="Cambria"/>
        </w:rPr>
      </w:pPr>
    </w:p>
    <w:p w14:paraId="1D1B535A" w14:textId="5F5D67AD" w:rsidR="00214331" w:rsidRPr="00A54849" w:rsidRDefault="00CB6187" w:rsidP="00214331">
      <w:pPr>
        <w:ind w:left="410"/>
        <w:jc w:val="both"/>
        <w:rPr>
          <w:rFonts w:ascii="Cambria" w:hAnsi="Cambria"/>
        </w:rPr>
      </w:pPr>
      <w:hyperlink r:id="rId13" w:history="1">
        <w:r w:rsidR="00214331" w:rsidRPr="00A54849">
          <w:rPr>
            <w:rStyle w:val="Hyperlink"/>
            <w:rFonts w:ascii="Cambria" w:hAnsi="Cambria"/>
          </w:rPr>
          <w:t>AB1</w:t>
        </w:r>
      </w:hyperlink>
      <w:r w:rsidR="00214331" w:rsidRPr="00A54849">
        <w:rPr>
          <w:rFonts w:ascii="Cambria" w:hAnsi="Cambria"/>
        </w:rPr>
        <w:t xml:space="preserve"> mandates that all new Legislators receive training on county government including finances, </w:t>
      </w:r>
      <w:r w:rsidR="00DB228E" w:rsidRPr="00A54849">
        <w:rPr>
          <w:rFonts w:ascii="Cambria" w:hAnsi="Cambria"/>
        </w:rPr>
        <w:t>administration,</w:t>
      </w:r>
      <w:r w:rsidR="00214331" w:rsidRPr="00A54849">
        <w:rPr>
          <w:rFonts w:ascii="Cambria" w:hAnsi="Cambria"/>
        </w:rPr>
        <w:t xml:space="preserve"> and authority</w:t>
      </w:r>
      <w:r w:rsidR="00214331">
        <w:rPr>
          <w:rFonts w:ascii="Cambria" w:hAnsi="Cambria"/>
        </w:rPr>
        <w:t>.</w:t>
      </w:r>
    </w:p>
    <w:p w14:paraId="3C596871" w14:textId="77777777" w:rsidR="00214331" w:rsidRPr="00A54849" w:rsidRDefault="00CB6187" w:rsidP="00214331">
      <w:pPr>
        <w:ind w:left="410"/>
        <w:jc w:val="both"/>
        <w:rPr>
          <w:rFonts w:ascii="Cambria" w:hAnsi="Cambria"/>
        </w:rPr>
      </w:pPr>
      <w:hyperlink r:id="rId14" w:history="1">
        <w:r w:rsidR="00214331" w:rsidRPr="00A54849">
          <w:rPr>
            <w:rStyle w:val="Hyperlink"/>
            <w:rFonts w:ascii="Cambria" w:hAnsi="Cambria"/>
          </w:rPr>
          <w:t>AB2</w:t>
        </w:r>
      </w:hyperlink>
      <w:r w:rsidR="00214331" w:rsidRPr="00A54849">
        <w:rPr>
          <w:rFonts w:ascii="Cambria" w:hAnsi="Cambria"/>
        </w:rPr>
        <w:t xml:space="preserve"> removes the prohibition on an individual serving on more than one Governor-appointed board or commission</w:t>
      </w:r>
      <w:r w:rsidR="00214331">
        <w:rPr>
          <w:rFonts w:ascii="Cambria" w:hAnsi="Cambria"/>
        </w:rPr>
        <w:t>.</w:t>
      </w:r>
    </w:p>
    <w:p w14:paraId="51F83E89" w14:textId="50096E20" w:rsidR="00214331" w:rsidRPr="00A54849" w:rsidRDefault="00CB6187" w:rsidP="00306F35">
      <w:pPr>
        <w:ind w:firstLine="410"/>
        <w:jc w:val="both"/>
        <w:rPr>
          <w:rFonts w:ascii="Cambria" w:hAnsi="Cambria"/>
        </w:rPr>
      </w:pPr>
      <w:hyperlink r:id="rId15" w:history="1">
        <w:r w:rsidR="00214331" w:rsidRPr="00A54849">
          <w:rPr>
            <w:rStyle w:val="Hyperlink"/>
            <w:rFonts w:ascii="Cambria" w:hAnsi="Cambria"/>
          </w:rPr>
          <w:t>AB33</w:t>
        </w:r>
      </w:hyperlink>
      <w:r w:rsidR="00214331" w:rsidRPr="00A54849">
        <w:rPr>
          <w:rFonts w:ascii="Cambria" w:hAnsi="Cambria"/>
        </w:rPr>
        <w:t xml:space="preserve"> clarifies the process for determining paternity in adoption proceedings.</w:t>
      </w:r>
    </w:p>
    <w:p w14:paraId="509AE359" w14:textId="77777777" w:rsidR="00214331" w:rsidRPr="00A54849" w:rsidRDefault="00214331" w:rsidP="00214331">
      <w:pPr>
        <w:ind w:left="50"/>
        <w:jc w:val="both"/>
        <w:rPr>
          <w:rFonts w:ascii="Cambria" w:hAnsi="Cambria"/>
        </w:rPr>
      </w:pPr>
    </w:p>
    <w:p w14:paraId="084BE8A5" w14:textId="3F6A374F" w:rsidR="00306F35" w:rsidRPr="00306F35" w:rsidRDefault="00306F35" w:rsidP="00306F35">
      <w:pPr>
        <w:jc w:val="both"/>
        <w:rPr>
          <w:b/>
          <w:color w:val="000090"/>
          <w:sz w:val="28"/>
          <w:szCs w:val="28"/>
        </w:rPr>
      </w:pPr>
      <w:r w:rsidRPr="00306F35">
        <w:rPr>
          <w:b/>
          <w:color w:val="000090"/>
          <w:sz w:val="28"/>
          <w:szCs w:val="28"/>
        </w:rPr>
        <w:t>Budget</w:t>
      </w:r>
    </w:p>
    <w:p w14:paraId="7181F621" w14:textId="1ECB4B52" w:rsidR="00214331" w:rsidRDefault="00214331" w:rsidP="00214331">
      <w:pPr>
        <w:ind w:left="50"/>
        <w:jc w:val="both"/>
        <w:rPr>
          <w:rFonts w:ascii="Cambria" w:hAnsi="Cambria"/>
        </w:rPr>
      </w:pPr>
      <w:r w:rsidRPr="00A54849">
        <w:rPr>
          <w:rFonts w:ascii="Cambria" w:hAnsi="Cambria"/>
        </w:rPr>
        <w:t xml:space="preserve">Finally, the State budget impacts counties in </w:t>
      </w:r>
      <w:proofErr w:type="gramStart"/>
      <w:r w:rsidRPr="00A54849">
        <w:rPr>
          <w:rFonts w:ascii="Cambria" w:hAnsi="Cambria"/>
        </w:rPr>
        <w:t>a number of</w:t>
      </w:r>
      <w:proofErr w:type="gramEnd"/>
      <w:r w:rsidRPr="00A54849">
        <w:rPr>
          <w:rFonts w:ascii="Cambria" w:hAnsi="Cambria"/>
        </w:rPr>
        <w:t xml:space="preserve"> ways, mainly through assessments to counties</w:t>
      </w:r>
      <w:r w:rsidR="00306F35">
        <w:rPr>
          <w:rFonts w:ascii="Cambria" w:hAnsi="Cambria"/>
        </w:rPr>
        <w:t xml:space="preserve"> for various State functions</w:t>
      </w:r>
      <w:r w:rsidRPr="00A54849">
        <w:rPr>
          <w:rFonts w:ascii="Cambria" w:hAnsi="Cambria"/>
        </w:rPr>
        <w:t xml:space="preserve">.   For Clark and Washoe, the Governor’s budget initially proposed significant cuts to </w:t>
      </w:r>
      <w:r w:rsidR="00306F35">
        <w:rPr>
          <w:rFonts w:ascii="Cambria" w:hAnsi="Cambria"/>
        </w:rPr>
        <w:t xml:space="preserve">important </w:t>
      </w:r>
      <w:r w:rsidRPr="00A54849">
        <w:rPr>
          <w:rFonts w:ascii="Cambria" w:hAnsi="Cambria"/>
        </w:rPr>
        <w:t>child welfare funding, however those cuts were restored by the Legislature prior to the end of the Session.  As expected, County Medicaid Match assessments were increased, but not dramatically as in 2021.  For the rural counties there was a surprise increase of $500,000 to rural child welfare assessments, above what the Governor had proposed.  The State funding for China Spring</w:t>
      </w:r>
      <w:r w:rsidR="00E5340C">
        <w:rPr>
          <w:rFonts w:ascii="Cambria" w:hAnsi="Cambria"/>
        </w:rPr>
        <w:t xml:space="preserve"> (c</w:t>
      </w:r>
      <w:r w:rsidRPr="00A54849">
        <w:rPr>
          <w:rFonts w:ascii="Cambria" w:hAnsi="Cambria"/>
        </w:rPr>
        <w:t xml:space="preserve">ounty </w:t>
      </w:r>
      <w:r w:rsidR="00E5340C">
        <w:rPr>
          <w:rFonts w:ascii="Cambria" w:hAnsi="Cambria"/>
        </w:rPr>
        <w:t>y</w:t>
      </w:r>
      <w:r w:rsidRPr="00A54849">
        <w:rPr>
          <w:rFonts w:ascii="Cambria" w:hAnsi="Cambria"/>
        </w:rPr>
        <w:t xml:space="preserve">outh </w:t>
      </w:r>
      <w:r w:rsidR="00E5340C">
        <w:rPr>
          <w:rFonts w:ascii="Cambria" w:hAnsi="Cambria"/>
        </w:rPr>
        <w:t>a</w:t>
      </w:r>
      <w:r w:rsidRPr="00A54849">
        <w:rPr>
          <w:rFonts w:ascii="Cambria" w:hAnsi="Cambria"/>
        </w:rPr>
        <w:t xml:space="preserve">lternative </w:t>
      </w:r>
      <w:r w:rsidR="00E5340C">
        <w:rPr>
          <w:rFonts w:ascii="Cambria" w:hAnsi="Cambria"/>
        </w:rPr>
        <w:t>p</w:t>
      </w:r>
      <w:r w:rsidRPr="00A54849">
        <w:rPr>
          <w:rFonts w:ascii="Cambria" w:hAnsi="Cambria"/>
        </w:rPr>
        <w:t>lacement</w:t>
      </w:r>
      <w:r w:rsidR="00E5340C">
        <w:rPr>
          <w:rFonts w:ascii="Cambria" w:hAnsi="Cambria"/>
        </w:rPr>
        <w:t>)</w:t>
      </w:r>
      <w:r w:rsidRPr="00A54849">
        <w:rPr>
          <w:rFonts w:ascii="Cambria" w:hAnsi="Cambria"/>
        </w:rPr>
        <w:t>, was hotly contested during session and in May a portion of a proposed 71% cut was restored. Finally, the Legislature approved budget restorations for county indigent defense services and for the University of Nevada Extension Program</w:t>
      </w:r>
      <w:r w:rsidRPr="00306F35">
        <w:rPr>
          <w:rFonts w:ascii="Cambria" w:hAnsi="Cambria"/>
        </w:rPr>
        <w:t>.  $</w:t>
      </w:r>
      <w:r w:rsidR="00306F35" w:rsidRPr="00306F35">
        <w:rPr>
          <w:rFonts w:ascii="Cambria" w:hAnsi="Cambria"/>
        </w:rPr>
        <w:t>1.2</w:t>
      </w:r>
      <w:r w:rsidR="00306F35">
        <w:rPr>
          <w:rFonts w:ascii="Cambria" w:hAnsi="Cambria"/>
        </w:rPr>
        <w:t xml:space="preserve"> million </w:t>
      </w:r>
      <w:r w:rsidRPr="00A54849">
        <w:rPr>
          <w:rFonts w:ascii="Cambria" w:hAnsi="Cambria"/>
        </w:rPr>
        <w:t xml:space="preserve">will go to the Department of Indigent Services for distribution to counties for new costs associated with reforms, and an additional $213,000 annually will go to Extension, over </w:t>
      </w:r>
      <w:r w:rsidR="004A2CB6">
        <w:rPr>
          <w:rFonts w:ascii="Cambria" w:hAnsi="Cambria"/>
        </w:rPr>
        <w:t>what was initially proposed in the Governor’s budget</w:t>
      </w:r>
      <w:r w:rsidRPr="00A54849">
        <w:rPr>
          <w:rFonts w:ascii="Cambria" w:hAnsi="Cambria"/>
        </w:rPr>
        <w:t xml:space="preserve">.  </w:t>
      </w:r>
    </w:p>
    <w:p w14:paraId="78E8C776" w14:textId="77777777" w:rsidR="00214331" w:rsidRPr="00A54849" w:rsidRDefault="00214331" w:rsidP="00214331">
      <w:pPr>
        <w:ind w:left="50"/>
        <w:jc w:val="both"/>
        <w:rPr>
          <w:rFonts w:ascii="Cambria" w:hAnsi="Cambria"/>
        </w:rPr>
      </w:pPr>
    </w:p>
    <w:p w14:paraId="21CC4D1F" w14:textId="2C01FA3F" w:rsidR="00214331" w:rsidRDefault="004A2CB6" w:rsidP="00214331">
      <w:pPr>
        <w:jc w:val="both"/>
        <w:rPr>
          <w:rFonts w:ascii="Cambria" w:hAnsi="Cambria"/>
        </w:rPr>
      </w:pPr>
      <w:r>
        <w:rPr>
          <w:rFonts w:ascii="Cambria" w:hAnsi="Cambria"/>
        </w:rPr>
        <w:t>The Department of Health and Human Services is working on the final list of their county assessments</w:t>
      </w:r>
      <w:r w:rsidR="00E5340C">
        <w:rPr>
          <w:rFonts w:ascii="Cambria" w:hAnsi="Cambria"/>
        </w:rPr>
        <w:t xml:space="preserve"> for the 22/23 biennium – </w:t>
      </w:r>
      <w:r w:rsidR="00214331" w:rsidRPr="00A54849">
        <w:rPr>
          <w:rFonts w:ascii="Cambria" w:hAnsi="Cambria"/>
        </w:rPr>
        <w:t xml:space="preserve">NACO will distribute that list to all counties when it is </w:t>
      </w:r>
      <w:r w:rsidR="00E5340C">
        <w:rPr>
          <w:rFonts w:ascii="Cambria" w:hAnsi="Cambria"/>
        </w:rPr>
        <w:t>available</w:t>
      </w:r>
      <w:r w:rsidR="00214331" w:rsidRPr="00A54849">
        <w:rPr>
          <w:rFonts w:ascii="Cambria" w:hAnsi="Cambria"/>
        </w:rPr>
        <w:t xml:space="preserve">.  There are also assessments based on caseload from the Nevada Commission on Ethics, and the Division of Parole and Probation (PNP), however, neither of those increased substantially.  </w:t>
      </w:r>
    </w:p>
    <w:p w14:paraId="6D8A69A5" w14:textId="7203E343" w:rsidR="00306F35" w:rsidRDefault="00306F35" w:rsidP="00214331">
      <w:pPr>
        <w:jc w:val="both"/>
        <w:rPr>
          <w:rFonts w:ascii="Cambria" w:hAnsi="Cambria"/>
        </w:rPr>
      </w:pPr>
    </w:p>
    <w:p w14:paraId="1D5E91BB" w14:textId="77777777" w:rsidR="00306F35" w:rsidRDefault="00306F35" w:rsidP="00306F35">
      <w:pPr>
        <w:ind w:left="50"/>
        <w:jc w:val="both"/>
        <w:rPr>
          <w:rFonts w:ascii="Cambria" w:hAnsi="Cambria"/>
        </w:rPr>
      </w:pPr>
      <w:r w:rsidRPr="00214331">
        <w:rPr>
          <w:b/>
          <w:i/>
          <w:iCs/>
          <w:color w:val="000090"/>
        </w:rPr>
        <w:t xml:space="preserve">Below is a summary of all the actions that counties must take </w:t>
      </w:r>
      <w:proofErr w:type="gramStart"/>
      <w:r w:rsidRPr="00214331">
        <w:rPr>
          <w:b/>
          <w:i/>
          <w:iCs/>
          <w:color w:val="000090"/>
        </w:rPr>
        <w:t>as a result of</w:t>
      </w:r>
      <w:proofErr w:type="gramEnd"/>
      <w:r w:rsidRPr="00214331">
        <w:rPr>
          <w:b/>
          <w:i/>
          <w:iCs/>
          <w:color w:val="000090"/>
        </w:rPr>
        <w:t xml:space="preserve"> legislation passed, and key bills that may impact county operations.</w:t>
      </w:r>
      <w:r w:rsidRPr="00214331">
        <w:rPr>
          <w:rFonts w:ascii="Cambria" w:hAnsi="Cambria"/>
          <w:color w:val="002060"/>
        </w:rPr>
        <w:t xml:space="preserve">  </w:t>
      </w:r>
      <w:r w:rsidRPr="00214331">
        <w:rPr>
          <w:rFonts w:ascii="Cambria" w:hAnsi="Cambria"/>
          <w:i/>
          <w:iCs/>
        </w:rPr>
        <w:t xml:space="preserve">Also attached is the NACO bill tracker, which includes the </w:t>
      </w:r>
      <w:proofErr w:type="gramStart"/>
      <w:r w:rsidRPr="00214331">
        <w:rPr>
          <w:rFonts w:ascii="Cambria" w:hAnsi="Cambria"/>
          <w:i/>
          <w:iCs/>
        </w:rPr>
        <w:t>final outcome</w:t>
      </w:r>
      <w:proofErr w:type="gramEnd"/>
      <w:r w:rsidRPr="00214331">
        <w:rPr>
          <w:rFonts w:ascii="Cambria" w:hAnsi="Cambria"/>
          <w:i/>
          <w:iCs/>
        </w:rPr>
        <w:t xml:space="preserve"> of each bill that NACO tracked.</w:t>
      </w:r>
    </w:p>
    <w:p w14:paraId="1A327927" w14:textId="77777777" w:rsidR="00306F35" w:rsidRDefault="00306F35" w:rsidP="00214331">
      <w:pPr>
        <w:jc w:val="both"/>
        <w:rPr>
          <w:rFonts w:ascii="Cambria" w:hAnsi="Cambria"/>
        </w:rPr>
      </w:pPr>
    </w:p>
    <w:p w14:paraId="7D8797D4" w14:textId="55D8A1B7" w:rsidR="00214331" w:rsidRDefault="00214331" w:rsidP="00214331">
      <w:pPr>
        <w:jc w:val="both"/>
        <w:rPr>
          <w:rFonts w:ascii="Cambria" w:hAnsi="Cambria"/>
        </w:rPr>
      </w:pPr>
    </w:p>
    <w:p w14:paraId="710CEE55" w14:textId="77777777" w:rsidR="00214331" w:rsidRPr="00C87D00" w:rsidRDefault="00214331" w:rsidP="00214331">
      <w:pPr>
        <w:jc w:val="center"/>
        <w:rPr>
          <w:b/>
          <w:i/>
          <w:color w:val="000090"/>
        </w:rPr>
      </w:pPr>
      <w:r w:rsidRPr="00C87D00">
        <w:rPr>
          <w:b/>
          <w:i/>
          <w:color w:val="000090"/>
        </w:rPr>
        <w:t>~~~~~~~~~~</w:t>
      </w:r>
    </w:p>
    <w:p w14:paraId="498887BE" w14:textId="77777777" w:rsidR="00214331" w:rsidRDefault="00214331" w:rsidP="00214331">
      <w:pPr>
        <w:jc w:val="center"/>
        <w:rPr>
          <w:b/>
          <w:i/>
          <w:color w:val="000090"/>
        </w:rPr>
      </w:pPr>
    </w:p>
    <w:p w14:paraId="59DE141D" w14:textId="77777777" w:rsidR="00214331" w:rsidRDefault="00214331">
      <w:pPr>
        <w:rPr>
          <w:b/>
          <w:i/>
          <w:color w:val="000090"/>
        </w:rPr>
      </w:pPr>
      <w:r>
        <w:rPr>
          <w:b/>
          <w:i/>
          <w:color w:val="000090"/>
        </w:rPr>
        <w:br w:type="page"/>
      </w:r>
    </w:p>
    <w:p w14:paraId="55BD1A1F" w14:textId="19D49399" w:rsidR="00A02497" w:rsidRPr="00214331" w:rsidRDefault="00A02497" w:rsidP="00214331">
      <w:pPr>
        <w:jc w:val="center"/>
        <w:rPr>
          <w:b/>
          <w:color w:val="000090"/>
          <w:sz w:val="28"/>
          <w:szCs w:val="28"/>
        </w:rPr>
      </w:pPr>
      <w:r w:rsidRPr="00214331">
        <w:rPr>
          <w:b/>
          <w:color w:val="000090"/>
          <w:sz w:val="28"/>
          <w:szCs w:val="28"/>
        </w:rPr>
        <w:lastRenderedPageBreak/>
        <w:t xml:space="preserve">BILLS THAT </w:t>
      </w:r>
      <w:r w:rsidR="009824BA" w:rsidRPr="00214331">
        <w:rPr>
          <w:b/>
          <w:color w:val="000090"/>
          <w:sz w:val="28"/>
          <w:szCs w:val="28"/>
        </w:rPr>
        <w:t>REQUIRE COUNTY ACTION</w:t>
      </w:r>
    </w:p>
    <w:p w14:paraId="7E6A93B9" w14:textId="798578CE" w:rsidR="002635C3" w:rsidRPr="00C87D00" w:rsidRDefault="002635C3" w:rsidP="00214331">
      <w:pPr>
        <w:jc w:val="center"/>
        <w:rPr>
          <w:b/>
          <w:i/>
        </w:rPr>
      </w:pPr>
      <w:r w:rsidRPr="00C87D00">
        <w:rPr>
          <w:b/>
          <w:i/>
        </w:rPr>
        <w:t>Italics indicate a</w:t>
      </w:r>
      <w:r w:rsidR="00A02497" w:rsidRPr="00C87D00">
        <w:rPr>
          <w:b/>
          <w:i/>
        </w:rPr>
        <w:t>ctions that counties must take</w:t>
      </w:r>
      <w:r w:rsidR="005D66C8" w:rsidRPr="00C87D00">
        <w:rPr>
          <w:b/>
          <w:i/>
        </w:rPr>
        <w:t xml:space="preserve">; </w:t>
      </w:r>
      <w:r w:rsidR="005D66C8" w:rsidRPr="00C87D00">
        <w:rPr>
          <w:b/>
          <w:color w:val="7030A0"/>
        </w:rPr>
        <w:t xml:space="preserve">text in purple indicate actions that county elected officials must </w:t>
      </w:r>
      <w:proofErr w:type="gramStart"/>
      <w:r w:rsidR="005D66C8" w:rsidRPr="00C87D00">
        <w:rPr>
          <w:b/>
          <w:color w:val="7030A0"/>
        </w:rPr>
        <w:t>take</w:t>
      </w:r>
      <w:proofErr w:type="gramEnd"/>
    </w:p>
    <w:p w14:paraId="0F81A36B" w14:textId="77777777" w:rsidR="00056D7C" w:rsidRPr="00C87D00" w:rsidRDefault="00056D7C" w:rsidP="00214331">
      <w:pPr>
        <w:jc w:val="both"/>
        <w:rPr>
          <w:b/>
          <w:i/>
        </w:rPr>
      </w:pPr>
    </w:p>
    <w:p w14:paraId="56602CBF" w14:textId="530ADA16" w:rsidR="00E16584" w:rsidRPr="00C87D00" w:rsidRDefault="00CB6187" w:rsidP="00214331">
      <w:pPr>
        <w:jc w:val="both"/>
        <w:rPr>
          <w:bCs/>
          <w:iCs/>
        </w:rPr>
      </w:pPr>
      <w:hyperlink r:id="rId16" w:history="1">
        <w:r w:rsidR="0001275F" w:rsidRPr="00C87D00">
          <w:rPr>
            <w:rStyle w:val="Hyperlink"/>
            <w:b/>
          </w:rPr>
          <w:t>AB3</w:t>
        </w:r>
      </w:hyperlink>
      <w:r w:rsidR="00E16584" w:rsidRPr="00C87D00">
        <w:t xml:space="preserve"> – </w:t>
      </w:r>
      <w:r w:rsidR="00E16584" w:rsidRPr="00C87D00">
        <w:rPr>
          <w:bCs/>
          <w:iCs/>
        </w:rPr>
        <w:t xml:space="preserve">This legislation </w:t>
      </w:r>
      <w:r w:rsidR="0001275F" w:rsidRPr="00C87D00">
        <w:rPr>
          <w:bCs/>
          <w:iCs/>
        </w:rPr>
        <w:t>allows for</w:t>
      </w:r>
      <w:r w:rsidR="001C0BD9" w:rsidRPr="00C87D00">
        <w:rPr>
          <w:bCs/>
          <w:iCs/>
        </w:rPr>
        <w:t xml:space="preserve"> </w:t>
      </w:r>
      <w:r w:rsidR="004C722C" w:rsidRPr="00C87D00">
        <w:rPr>
          <w:bCs/>
          <w:iCs/>
        </w:rPr>
        <w:t xml:space="preserve">counties </w:t>
      </w:r>
      <w:r w:rsidR="004808C6" w:rsidRPr="00C87D00">
        <w:rPr>
          <w:bCs/>
          <w:iCs/>
        </w:rPr>
        <w:t xml:space="preserve">to accept </w:t>
      </w:r>
      <w:r w:rsidR="0001275F" w:rsidRPr="00C87D00">
        <w:rPr>
          <w:bCs/>
          <w:iCs/>
        </w:rPr>
        <w:t xml:space="preserve">the </w:t>
      </w:r>
      <w:r w:rsidR="00B72BA4" w:rsidRPr="00C87D00">
        <w:rPr>
          <w:bCs/>
          <w:iCs/>
        </w:rPr>
        <w:t xml:space="preserve">electronic submission of parcel maps. </w:t>
      </w:r>
    </w:p>
    <w:p w14:paraId="0AF7D45B" w14:textId="77777777" w:rsidR="0001275F" w:rsidRPr="00C87D00" w:rsidRDefault="0001275F" w:rsidP="00214331">
      <w:pPr>
        <w:jc w:val="both"/>
      </w:pPr>
    </w:p>
    <w:p w14:paraId="2AD4E57E" w14:textId="0BDAF8FE" w:rsidR="00831964" w:rsidRPr="00C87D00" w:rsidRDefault="00CB6187" w:rsidP="00214331">
      <w:pPr>
        <w:jc w:val="both"/>
        <w:rPr>
          <w:b/>
          <w:i/>
          <w:iCs/>
        </w:rPr>
      </w:pPr>
      <w:hyperlink r:id="rId17" w:history="1">
        <w:r w:rsidR="00F86166" w:rsidRPr="00C87D00">
          <w:rPr>
            <w:rStyle w:val="Hyperlink"/>
            <w:b/>
          </w:rPr>
          <w:t>AB21</w:t>
        </w:r>
      </w:hyperlink>
      <w:r w:rsidR="00831964" w:rsidRPr="00C87D00">
        <w:rPr>
          <w:b/>
        </w:rPr>
        <w:t xml:space="preserve"> </w:t>
      </w:r>
      <w:r w:rsidR="00831964" w:rsidRPr="00C87D00">
        <w:t xml:space="preserve">– </w:t>
      </w:r>
      <w:r w:rsidR="00264A15" w:rsidRPr="00C87D00">
        <w:t xml:space="preserve">Requires </w:t>
      </w:r>
      <w:r w:rsidR="00264A15" w:rsidRPr="00C87D00">
        <w:rPr>
          <w:b/>
          <w:color w:val="7030A0"/>
        </w:rPr>
        <w:t xml:space="preserve">County </w:t>
      </w:r>
      <w:r w:rsidR="00713797" w:rsidRPr="00C87D00">
        <w:rPr>
          <w:b/>
          <w:color w:val="7030A0"/>
        </w:rPr>
        <w:t xml:space="preserve">Clerks, </w:t>
      </w:r>
      <w:r w:rsidR="00F1330B" w:rsidRPr="00C87D00">
        <w:rPr>
          <w:b/>
          <w:color w:val="7030A0"/>
        </w:rPr>
        <w:t>Assessors</w:t>
      </w:r>
      <w:r w:rsidR="00264A15" w:rsidRPr="00C87D00">
        <w:t xml:space="preserve"> and </w:t>
      </w:r>
      <w:r w:rsidR="00264A15" w:rsidRPr="00C87D00">
        <w:rPr>
          <w:b/>
          <w:color w:val="7030A0"/>
        </w:rPr>
        <w:t>Recorders</w:t>
      </w:r>
      <w:r w:rsidR="00264A15" w:rsidRPr="00C87D00">
        <w:t xml:space="preserve"> </w:t>
      </w:r>
      <w:r w:rsidR="006010A7" w:rsidRPr="00C87D00">
        <w:t xml:space="preserve">to keep personal information confidential </w:t>
      </w:r>
      <w:r w:rsidR="007A7D06" w:rsidRPr="00C87D00">
        <w:t xml:space="preserve">for individuals who are enrolled in the fictitious name and address program at the Nevada Division of </w:t>
      </w:r>
      <w:r w:rsidR="009D7740" w:rsidRPr="00C87D00">
        <w:t>Child and Family Services</w:t>
      </w:r>
      <w:r w:rsidR="00172F47" w:rsidRPr="00C87D00">
        <w:t>.</w:t>
      </w:r>
      <w:r w:rsidR="0043557D" w:rsidRPr="00C87D00">
        <w:t xml:space="preserve"> </w:t>
      </w:r>
    </w:p>
    <w:p w14:paraId="7F85674F" w14:textId="77777777" w:rsidR="00831964" w:rsidRPr="00C87D00" w:rsidRDefault="00831964" w:rsidP="00214331">
      <w:pPr>
        <w:jc w:val="both"/>
        <w:rPr>
          <w:color w:val="000000" w:themeColor="text1"/>
        </w:rPr>
      </w:pPr>
    </w:p>
    <w:p w14:paraId="1B5ABC30" w14:textId="247D53B7" w:rsidR="00197AF7" w:rsidRPr="00C87D00" w:rsidRDefault="00CB6187" w:rsidP="00214331">
      <w:pPr>
        <w:jc w:val="both"/>
        <w:rPr>
          <w:color w:val="000000" w:themeColor="text1"/>
        </w:rPr>
      </w:pPr>
      <w:hyperlink r:id="rId18" w:history="1">
        <w:r w:rsidR="00D53D25" w:rsidRPr="00C87D00">
          <w:rPr>
            <w:rStyle w:val="Hyperlink"/>
            <w:b/>
          </w:rPr>
          <w:t>AB63</w:t>
        </w:r>
      </w:hyperlink>
      <w:r w:rsidR="00E14B37" w:rsidRPr="00C87D00">
        <w:rPr>
          <w:b/>
          <w:color w:val="000000" w:themeColor="text1"/>
        </w:rPr>
        <w:t xml:space="preserve"> </w:t>
      </w:r>
      <w:r w:rsidR="00E14B37" w:rsidRPr="00C87D00">
        <w:rPr>
          <w:color w:val="000000" w:themeColor="text1"/>
        </w:rPr>
        <w:t xml:space="preserve">– </w:t>
      </w:r>
      <w:r w:rsidR="00D53D25" w:rsidRPr="00C87D00">
        <w:rPr>
          <w:color w:val="000000" w:themeColor="text1"/>
        </w:rPr>
        <w:t xml:space="preserve">Expands the </w:t>
      </w:r>
      <w:r w:rsidR="009333F9" w:rsidRPr="00C87D00">
        <w:rPr>
          <w:color w:val="000000" w:themeColor="text1"/>
        </w:rPr>
        <w:t xml:space="preserve">allowable </w:t>
      </w:r>
      <w:r w:rsidR="00D53D25" w:rsidRPr="00C87D00">
        <w:rPr>
          <w:color w:val="000000" w:themeColor="text1"/>
        </w:rPr>
        <w:t xml:space="preserve">uses of local government stabilization funds (“rainy day funds”) to include </w:t>
      </w:r>
      <w:r w:rsidR="00C51996" w:rsidRPr="00C87D00">
        <w:rPr>
          <w:color w:val="000000" w:themeColor="text1"/>
        </w:rPr>
        <w:t xml:space="preserve">mitigating the effects from a declared emergency. </w:t>
      </w:r>
    </w:p>
    <w:p w14:paraId="1BD03D59" w14:textId="1ECE4A90" w:rsidR="001D5897" w:rsidRPr="00C87D00" w:rsidRDefault="001D5897" w:rsidP="00214331">
      <w:pPr>
        <w:jc w:val="both"/>
        <w:rPr>
          <w:color w:val="000000" w:themeColor="text1"/>
        </w:rPr>
      </w:pPr>
    </w:p>
    <w:p w14:paraId="7369A621" w14:textId="79BD4ECA" w:rsidR="00717706" w:rsidRPr="00C87D00" w:rsidRDefault="00CB6187" w:rsidP="00214331">
      <w:pPr>
        <w:jc w:val="both"/>
        <w:rPr>
          <w:b/>
          <w:bCs/>
          <w:i/>
        </w:rPr>
      </w:pPr>
      <w:hyperlink r:id="rId19" w:history="1">
        <w:r w:rsidR="00613E4B" w:rsidRPr="00C87D00">
          <w:rPr>
            <w:rStyle w:val="Hyperlink"/>
            <w:b/>
          </w:rPr>
          <w:t>AB87</w:t>
        </w:r>
      </w:hyperlink>
      <w:r w:rsidR="00717706" w:rsidRPr="00C87D00">
        <w:rPr>
          <w:color w:val="000000" w:themeColor="text1"/>
        </w:rPr>
        <w:t xml:space="preserve"> –</w:t>
      </w:r>
      <w:r w:rsidR="00613E4B" w:rsidRPr="00C87D00">
        <w:rPr>
          <w:color w:val="000000" w:themeColor="text1"/>
        </w:rPr>
        <w:t xml:space="preserve"> Allows for a local governing body to vacate an easement without a public hearing, under certain circumstances</w:t>
      </w:r>
      <w:r w:rsidR="00C87D00" w:rsidRPr="00C87D00">
        <w:rPr>
          <w:color w:val="000000" w:themeColor="text1"/>
        </w:rPr>
        <w:t xml:space="preserve"> – </w:t>
      </w:r>
      <w:r w:rsidR="00C87D00" w:rsidRPr="00C87D00">
        <w:rPr>
          <w:b/>
          <w:bCs/>
          <w:i/>
          <w:iCs/>
          <w:color w:val="000000" w:themeColor="text1"/>
        </w:rPr>
        <w:t>if they choose to do so, c</w:t>
      </w:r>
      <w:r w:rsidR="00613E4B" w:rsidRPr="00C87D00">
        <w:rPr>
          <w:b/>
          <w:bCs/>
          <w:i/>
          <w:iCs/>
          <w:color w:val="000000" w:themeColor="text1"/>
        </w:rPr>
        <w:t>ounties</w:t>
      </w:r>
      <w:r w:rsidR="00613E4B" w:rsidRPr="00C87D00">
        <w:rPr>
          <w:b/>
          <w:i/>
          <w:color w:val="000000" w:themeColor="text1"/>
        </w:rPr>
        <w:t xml:space="preserve"> must pass an ordinance that outlines the circumstances under which a public hearing for abandoning an easement would</w:t>
      </w:r>
      <w:r w:rsidR="00544107" w:rsidRPr="00C87D00">
        <w:rPr>
          <w:b/>
          <w:i/>
          <w:color w:val="000000" w:themeColor="text1"/>
        </w:rPr>
        <w:t xml:space="preserve"> not</w:t>
      </w:r>
      <w:r w:rsidR="00613E4B" w:rsidRPr="00C87D00">
        <w:rPr>
          <w:b/>
          <w:i/>
          <w:color w:val="000000" w:themeColor="text1"/>
        </w:rPr>
        <w:t xml:space="preserve"> be </w:t>
      </w:r>
      <w:r w:rsidR="00544107" w:rsidRPr="00C87D00">
        <w:rPr>
          <w:b/>
          <w:i/>
          <w:color w:val="000000" w:themeColor="text1"/>
        </w:rPr>
        <w:t>required</w:t>
      </w:r>
      <w:r w:rsidR="00613E4B" w:rsidRPr="00C87D00">
        <w:rPr>
          <w:b/>
          <w:i/>
          <w:color w:val="000000" w:themeColor="text1"/>
        </w:rPr>
        <w:t xml:space="preserve">.  </w:t>
      </w:r>
    </w:p>
    <w:p w14:paraId="60222B74" w14:textId="4CF40A51" w:rsidR="001D5897" w:rsidRPr="00C87D00" w:rsidRDefault="001D5897" w:rsidP="00214331">
      <w:pPr>
        <w:jc w:val="both"/>
      </w:pPr>
    </w:p>
    <w:p w14:paraId="493CB166" w14:textId="4B6ED9C7" w:rsidR="001D5897" w:rsidRPr="00C87D00" w:rsidRDefault="00CB6187" w:rsidP="00214331">
      <w:pPr>
        <w:jc w:val="both"/>
        <w:rPr>
          <w:b/>
          <w:bCs/>
          <w:i/>
          <w:iCs/>
        </w:rPr>
      </w:pPr>
      <w:hyperlink r:id="rId20" w:history="1">
        <w:r w:rsidR="00111E3A" w:rsidRPr="00C87D00">
          <w:rPr>
            <w:rStyle w:val="Hyperlink"/>
            <w:b/>
          </w:rPr>
          <w:t>AB116</w:t>
        </w:r>
      </w:hyperlink>
      <w:r w:rsidR="001D5897" w:rsidRPr="00C87D00">
        <w:rPr>
          <w:b/>
          <w:color w:val="000000" w:themeColor="text1"/>
        </w:rPr>
        <w:t xml:space="preserve"> </w:t>
      </w:r>
      <w:r w:rsidR="001D5897" w:rsidRPr="00C87D00">
        <w:rPr>
          <w:color w:val="000000" w:themeColor="text1"/>
        </w:rPr>
        <w:t xml:space="preserve">– </w:t>
      </w:r>
      <w:r w:rsidR="00544107" w:rsidRPr="00C87D00">
        <w:rPr>
          <w:color w:val="000000" w:themeColor="text1"/>
        </w:rPr>
        <w:t>D</w:t>
      </w:r>
      <w:r w:rsidR="00A0451A" w:rsidRPr="00C87D00">
        <w:rPr>
          <w:color w:val="000000" w:themeColor="text1"/>
        </w:rPr>
        <w:t xml:space="preserve">ecriminalizes </w:t>
      </w:r>
      <w:r w:rsidR="005D14DA" w:rsidRPr="00C87D00">
        <w:rPr>
          <w:color w:val="000000" w:themeColor="text1"/>
        </w:rPr>
        <w:t>most</w:t>
      </w:r>
      <w:r w:rsidR="00A0451A" w:rsidRPr="00C87D00">
        <w:rPr>
          <w:color w:val="000000" w:themeColor="text1"/>
        </w:rPr>
        <w:t xml:space="preserve"> traffic fines, changing them from criminal to civil penalties.  </w:t>
      </w:r>
      <w:r w:rsidR="001D5897" w:rsidRPr="00C87D00">
        <w:t>  </w:t>
      </w:r>
      <w:r w:rsidR="009C3767" w:rsidRPr="00C87D00">
        <w:rPr>
          <w:b/>
          <w:i/>
        </w:rPr>
        <w:t>D</w:t>
      </w:r>
      <w:r w:rsidR="009C3767" w:rsidRPr="00C87D00">
        <w:rPr>
          <w:b/>
          <w:bCs/>
          <w:i/>
          <w:iCs/>
        </w:rPr>
        <w:t xml:space="preserve">epending on needed technology infrastructure upgrades </w:t>
      </w:r>
      <w:r w:rsidR="001103BC" w:rsidRPr="00C87D00">
        <w:rPr>
          <w:b/>
          <w:bCs/>
          <w:i/>
          <w:iCs/>
        </w:rPr>
        <w:t>thi</w:t>
      </w:r>
      <w:r w:rsidR="00A0451A" w:rsidRPr="00C87D00">
        <w:rPr>
          <w:b/>
          <w:bCs/>
          <w:i/>
          <w:iCs/>
        </w:rPr>
        <w:t xml:space="preserve">s may have a minimal to significant fiscal impact on court administration costs.  </w:t>
      </w:r>
      <w:r w:rsidR="00A938B5" w:rsidRPr="00C87D00">
        <w:rPr>
          <w:b/>
          <w:bCs/>
          <w:i/>
          <w:iCs/>
        </w:rPr>
        <w:t xml:space="preserve">The full implementation of this bill is effective January 1, 2023.  </w:t>
      </w:r>
      <w:r w:rsidR="00A938B5" w:rsidRPr="00C87D00">
        <w:rPr>
          <w:b/>
          <w:bCs/>
          <w:i/>
          <w:iCs/>
          <w:u w:val="single"/>
        </w:rPr>
        <w:t xml:space="preserve">NACO </w:t>
      </w:r>
      <w:r w:rsidR="008D1B32" w:rsidRPr="00C87D00">
        <w:rPr>
          <w:b/>
          <w:bCs/>
          <w:i/>
          <w:iCs/>
          <w:u w:val="single"/>
        </w:rPr>
        <w:t>is asking counties to track the costs for implementation and ongoing compliance with this legislation</w:t>
      </w:r>
      <w:r w:rsidR="008D1B32" w:rsidRPr="00C87D00">
        <w:rPr>
          <w:b/>
          <w:bCs/>
          <w:i/>
          <w:iCs/>
        </w:rPr>
        <w:t xml:space="preserve">.  </w:t>
      </w:r>
    </w:p>
    <w:p w14:paraId="3C62D6C5" w14:textId="77777777" w:rsidR="001D5897" w:rsidRPr="00C87D00" w:rsidRDefault="001D5897" w:rsidP="00214331">
      <w:pPr>
        <w:jc w:val="both"/>
      </w:pPr>
    </w:p>
    <w:p w14:paraId="14B224FB" w14:textId="7BEDFE33" w:rsidR="00055417" w:rsidRPr="00C87D00" w:rsidRDefault="00CB6187" w:rsidP="00214331">
      <w:pPr>
        <w:jc w:val="both"/>
      </w:pPr>
      <w:hyperlink r:id="rId21" w:history="1">
        <w:r w:rsidR="00E77FC8" w:rsidRPr="00C87D00">
          <w:rPr>
            <w:rStyle w:val="Hyperlink"/>
            <w:b/>
          </w:rPr>
          <w:t>AB121</w:t>
        </w:r>
      </w:hyperlink>
      <w:r w:rsidR="00055417" w:rsidRPr="00C87D00">
        <w:rPr>
          <w:color w:val="000000" w:themeColor="text1"/>
        </w:rPr>
        <w:t xml:space="preserve"> – </w:t>
      </w:r>
      <w:r w:rsidR="00E77FC8" w:rsidRPr="00C87D00">
        <w:t xml:space="preserve">This bill makes changes to election procedures, in addition to requiring the Secretary of State to create a system for a person with a disability to register </w:t>
      </w:r>
      <w:r w:rsidR="004133EC" w:rsidRPr="00C87D00">
        <w:t>to vote and cast a ballot remotely</w:t>
      </w:r>
      <w:r w:rsidR="00C87D00">
        <w:t xml:space="preserve">, </w:t>
      </w:r>
      <w:r w:rsidR="004133EC" w:rsidRPr="00C87D00">
        <w:t xml:space="preserve">changes to forms and deadlines for overseas and military ballots.  </w:t>
      </w:r>
      <w:r w:rsidR="00055417" w:rsidRPr="00C87D00">
        <w:t xml:space="preserve"> </w:t>
      </w:r>
      <w:r w:rsidR="00CE74D4" w:rsidRPr="00C87D00">
        <w:rPr>
          <w:b/>
          <w:color w:val="7030A0"/>
        </w:rPr>
        <w:t xml:space="preserve">County Election Officials </w:t>
      </w:r>
      <w:r w:rsidR="002F0F2A" w:rsidRPr="00C87D00">
        <w:t xml:space="preserve">are required </w:t>
      </w:r>
      <w:r w:rsidR="00CE74D4" w:rsidRPr="00C87D00">
        <w:t>to date and time stamp registration forms and extend the</w:t>
      </w:r>
      <w:r w:rsidR="002F0F2A" w:rsidRPr="00C87D00">
        <w:t xml:space="preserve"> deadline for accepting these forms.</w:t>
      </w:r>
      <w:r w:rsidR="002F0F2A" w:rsidRPr="00C87D00">
        <w:rPr>
          <w:b/>
          <w:color w:val="7030A0"/>
        </w:rPr>
        <w:t xml:space="preserve"> </w:t>
      </w:r>
    </w:p>
    <w:p w14:paraId="6AE27287" w14:textId="30D9C20D" w:rsidR="00055417" w:rsidRPr="00C87D00" w:rsidRDefault="00055417" w:rsidP="00214331">
      <w:pPr>
        <w:jc w:val="both"/>
      </w:pPr>
    </w:p>
    <w:p w14:paraId="7BE197CE" w14:textId="1FFD8C14" w:rsidR="00E837D6" w:rsidRPr="00C87D00" w:rsidRDefault="00CB6187" w:rsidP="00214331">
      <w:pPr>
        <w:jc w:val="both"/>
      </w:pPr>
      <w:hyperlink r:id="rId22" w:history="1">
        <w:r w:rsidR="002131DC" w:rsidRPr="00C87D00">
          <w:rPr>
            <w:rStyle w:val="Hyperlink"/>
            <w:b/>
          </w:rPr>
          <w:t>AB126</w:t>
        </w:r>
      </w:hyperlink>
      <w:r w:rsidR="00E837D6" w:rsidRPr="00C87D00">
        <w:rPr>
          <w:color w:val="000000" w:themeColor="text1"/>
        </w:rPr>
        <w:t xml:space="preserve"> – </w:t>
      </w:r>
      <w:r w:rsidR="002131DC" w:rsidRPr="00C87D00">
        <w:t>Establishes a Presidential Primary Election Process</w:t>
      </w:r>
      <w:r w:rsidR="0053445E" w:rsidRPr="00C87D00">
        <w:t xml:space="preserve"> in lieu of Nevada’s current caucus system</w:t>
      </w:r>
      <w:r w:rsidR="002131DC" w:rsidRPr="00C87D00">
        <w:t xml:space="preserve">.  </w:t>
      </w:r>
      <w:r w:rsidR="00E837D6" w:rsidRPr="00C87D00">
        <w:t xml:space="preserve">  </w:t>
      </w:r>
      <w:r w:rsidR="002131DC" w:rsidRPr="00C87D00">
        <w:rPr>
          <w:b/>
          <w:color w:val="7030A0"/>
        </w:rPr>
        <w:t xml:space="preserve">County Election Officials </w:t>
      </w:r>
      <w:r w:rsidR="00E837D6" w:rsidRPr="00C87D00">
        <w:t xml:space="preserve">are required </w:t>
      </w:r>
      <w:r w:rsidR="002131DC" w:rsidRPr="00C87D00">
        <w:t xml:space="preserve">to maintain a </w:t>
      </w:r>
      <w:r w:rsidR="00143F58" w:rsidRPr="00C87D00">
        <w:t xml:space="preserve">minimum number of </w:t>
      </w:r>
      <w:r w:rsidR="00771545" w:rsidRPr="00C87D00">
        <w:t xml:space="preserve">early voting and </w:t>
      </w:r>
      <w:r w:rsidR="00143F58" w:rsidRPr="00C87D00">
        <w:t xml:space="preserve">polling </w:t>
      </w:r>
      <w:r w:rsidR="00771545" w:rsidRPr="00C87D00">
        <w:t>locations</w:t>
      </w:r>
      <w:r w:rsidR="00143F58" w:rsidRPr="00C87D00">
        <w:t xml:space="preserve"> if such</w:t>
      </w:r>
      <w:r w:rsidR="00BB571F" w:rsidRPr="00C87D00">
        <w:t xml:space="preserve"> a</w:t>
      </w:r>
      <w:r w:rsidR="00143F58" w:rsidRPr="00C87D00">
        <w:t xml:space="preserve"> primary election </w:t>
      </w:r>
      <w:r w:rsidR="00BB571F" w:rsidRPr="00C87D00">
        <w:t>is conducted</w:t>
      </w:r>
      <w:r w:rsidR="00E837D6" w:rsidRPr="00C87D00">
        <w:t>.</w:t>
      </w:r>
      <w:r w:rsidR="00143F58" w:rsidRPr="00C87D00">
        <w:t xml:space="preserve"> </w:t>
      </w:r>
      <w:r w:rsidR="00E837D6" w:rsidRPr="00C87D00">
        <w:t xml:space="preserve"> </w:t>
      </w:r>
    </w:p>
    <w:p w14:paraId="353B4F09" w14:textId="3F53D686" w:rsidR="00BA5D1C" w:rsidRPr="00C87D00" w:rsidRDefault="00BA5D1C" w:rsidP="00214331">
      <w:pPr>
        <w:jc w:val="both"/>
      </w:pPr>
    </w:p>
    <w:p w14:paraId="166AA8DD" w14:textId="640384E9" w:rsidR="001D5897" w:rsidRPr="00C87D00" w:rsidRDefault="00CB6187" w:rsidP="00214331">
      <w:pPr>
        <w:jc w:val="both"/>
        <w:rPr>
          <w:b/>
          <w:i/>
        </w:rPr>
      </w:pPr>
      <w:hyperlink r:id="rId23" w:history="1">
        <w:r w:rsidR="00BC4EB1" w:rsidRPr="00C87D00">
          <w:rPr>
            <w:rStyle w:val="Hyperlink"/>
            <w:b/>
          </w:rPr>
          <w:t>AB196</w:t>
        </w:r>
      </w:hyperlink>
      <w:r w:rsidR="001D5897" w:rsidRPr="00C87D00">
        <w:rPr>
          <w:color w:val="000000" w:themeColor="text1"/>
        </w:rPr>
        <w:t xml:space="preserve"> – </w:t>
      </w:r>
      <w:r w:rsidR="00BC4EB1" w:rsidRPr="00C87D00">
        <w:t xml:space="preserve">This requires </w:t>
      </w:r>
      <w:r w:rsidR="003353FF" w:rsidRPr="00C87D00">
        <w:t xml:space="preserve">(as funding and space permit) </w:t>
      </w:r>
      <w:r w:rsidR="009C38A0" w:rsidRPr="00C87D00">
        <w:t>dedicated lactation rooms</w:t>
      </w:r>
      <w:r w:rsidR="007705F8" w:rsidRPr="00C87D00">
        <w:t xml:space="preserve"> for members of the public</w:t>
      </w:r>
      <w:r w:rsidR="009C38A0" w:rsidRPr="00C87D00">
        <w:t xml:space="preserve"> to be provided in County courts.  </w:t>
      </w:r>
      <w:r w:rsidR="002837F3" w:rsidRPr="00C87D00">
        <w:rPr>
          <w:b/>
          <w:i/>
        </w:rPr>
        <w:t xml:space="preserve">The bill provides for an </w:t>
      </w:r>
      <w:r w:rsidR="00046F4B" w:rsidRPr="00C87D00">
        <w:rPr>
          <w:b/>
          <w:i/>
        </w:rPr>
        <w:t>appropriation</w:t>
      </w:r>
      <w:r w:rsidR="002837F3" w:rsidRPr="00C87D00">
        <w:rPr>
          <w:b/>
          <w:i/>
        </w:rPr>
        <w:t xml:space="preserve"> of $50,000</w:t>
      </w:r>
      <w:r w:rsidR="003353FF" w:rsidRPr="00C87D00">
        <w:rPr>
          <w:b/>
          <w:i/>
        </w:rPr>
        <w:t xml:space="preserve"> through the Administrative Office of the Court (AOC)</w:t>
      </w:r>
      <w:r w:rsidR="002837F3" w:rsidRPr="00C87D00">
        <w:rPr>
          <w:b/>
          <w:i/>
        </w:rPr>
        <w:t xml:space="preserve"> to </w:t>
      </w:r>
      <w:r w:rsidR="00F335B1" w:rsidRPr="00C87D00">
        <w:rPr>
          <w:b/>
          <w:i/>
        </w:rPr>
        <w:t>assist with</w:t>
      </w:r>
      <w:r w:rsidR="002837F3" w:rsidRPr="00C87D00">
        <w:rPr>
          <w:b/>
          <w:i/>
        </w:rPr>
        <w:t xml:space="preserve"> the cost of any necessary improvements to provide these rooms.  NACO encourages counties to work with your courts </w:t>
      </w:r>
      <w:r w:rsidR="00046F4B" w:rsidRPr="00C87D00">
        <w:rPr>
          <w:b/>
          <w:i/>
        </w:rPr>
        <w:t>if</w:t>
      </w:r>
      <w:r w:rsidR="002837F3" w:rsidRPr="00C87D00">
        <w:rPr>
          <w:b/>
          <w:i/>
        </w:rPr>
        <w:t xml:space="preserve"> facility upgrades are needed to comply.  </w:t>
      </w:r>
      <w:r w:rsidR="00F94E32" w:rsidRPr="00C87D00">
        <w:rPr>
          <w:b/>
          <w:i/>
        </w:rPr>
        <w:t xml:space="preserve">The law is effective January 1, 2022, but the </w:t>
      </w:r>
      <w:r w:rsidR="003353FF" w:rsidRPr="00C87D00">
        <w:rPr>
          <w:b/>
          <w:i/>
        </w:rPr>
        <w:t>funds are available</w:t>
      </w:r>
      <w:r w:rsidR="00F94E32" w:rsidRPr="00C87D00">
        <w:rPr>
          <w:b/>
          <w:i/>
        </w:rPr>
        <w:t xml:space="preserve"> July 1, 2021.  </w:t>
      </w:r>
    </w:p>
    <w:p w14:paraId="0E59ACBF" w14:textId="77777777" w:rsidR="00BA5D1C" w:rsidRPr="00C87D00" w:rsidRDefault="00BA5D1C" w:rsidP="00214331">
      <w:pPr>
        <w:jc w:val="both"/>
      </w:pPr>
    </w:p>
    <w:p w14:paraId="209F5741" w14:textId="38810DB5" w:rsidR="000267A0" w:rsidRPr="00C87D00" w:rsidRDefault="00CB6187" w:rsidP="00214331">
      <w:pPr>
        <w:jc w:val="both"/>
        <w:rPr>
          <w:b/>
          <w:i/>
        </w:rPr>
      </w:pPr>
      <w:hyperlink r:id="rId24" w:history="1">
        <w:r w:rsidR="00357A49" w:rsidRPr="00C87D00">
          <w:rPr>
            <w:rStyle w:val="Hyperlink"/>
            <w:b/>
          </w:rPr>
          <w:t>AB211</w:t>
        </w:r>
      </w:hyperlink>
      <w:r w:rsidR="000267A0" w:rsidRPr="00C87D00">
        <w:rPr>
          <w:color w:val="000000" w:themeColor="text1"/>
        </w:rPr>
        <w:t xml:space="preserve"> – </w:t>
      </w:r>
      <w:r w:rsidR="003353FF" w:rsidRPr="00C87D00">
        <w:rPr>
          <w:b/>
          <w:bCs/>
          <w:i/>
          <w:iCs/>
        </w:rPr>
        <w:t>Counties</w:t>
      </w:r>
      <w:r w:rsidR="000B1B24" w:rsidRPr="00C87D00">
        <w:rPr>
          <w:b/>
          <w:bCs/>
          <w:i/>
          <w:iCs/>
        </w:rPr>
        <w:t xml:space="preserve"> must consider impacts to wildlife when approving subdivision maps</w:t>
      </w:r>
      <w:r w:rsidR="003353FF" w:rsidRPr="00C87D00">
        <w:rPr>
          <w:b/>
          <w:bCs/>
          <w:i/>
          <w:iCs/>
        </w:rPr>
        <w:t xml:space="preserve"> for most development</w:t>
      </w:r>
      <w:r w:rsidR="000B1B24" w:rsidRPr="00C87D00">
        <w:rPr>
          <w:b/>
          <w:bCs/>
          <w:i/>
          <w:iCs/>
        </w:rPr>
        <w:t>.</w:t>
      </w:r>
      <w:r w:rsidR="000B1B24" w:rsidRPr="00C87D00">
        <w:t xml:space="preserve">  The Nevada Department of Wildlife</w:t>
      </w:r>
      <w:r w:rsidR="00B95826" w:rsidRPr="00C87D00">
        <w:t xml:space="preserve"> (NDOW)</w:t>
      </w:r>
      <w:r w:rsidR="000B1B24" w:rsidRPr="00C87D00">
        <w:t xml:space="preserve"> will be required to review all subdivision maps</w:t>
      </w:r>
      <w:r w:rsidR="00D618DB" w:rsidRPr="00C87D00">
        <w:t>. The bill authorizes NDOW to</w:t>
      </w:r>
      <w:r w:rsidR="000B1B24" w:rsidRPr="00C87D00">
        <w:t xml:space="preserve"> create regulations </w:t>
      </w:r>
      <w:r w:rsidR="00F335B1" w:rsidRPr="00C87D00">
        <w:t>authorizing</w:t>
      </w:r>
      <w:r w:rsidR="000B1B24" w:rsidRPr="00C87D00">
        <w:t xml:space="preserve"> a fee of up to $250</w:t>
      </w:r>
      <w:r w:rsidR="00D618DB" w:rsidRPr="00C87D00">
        <w:t xml:space="preserve"> per map</w:t>
      </w:r>
      <w:r w:rsidR="00B95826" w:rsidRPr="00C87D00">
        <w:t>, and up to $5 per acre on any reviewed map.</w:t>
      </w:r>
      <w:r w:rsidR="003353FF" w:rsidRPr="00C87D00">
        <w:t xml:space="preserve">  </w:t>
      </w:r>
      <w:r w:rsidR="003353FF" w:rsidRPr="00C87D00">
        <w:rPr>
          <w:b/>
          <w:bCs/>
          <w:i/>
          <w:iCs/>
        </w:rPr>
        <w:t xml:space="preserve">All </w:t>
      </w:r>
      <w:r w:rsidR="00C87D00">
        <w:rPr>
          <w:b/>
          <w:bCs/>
          <w:i/>
          <w:iCs/>
        </w:rPr>
        <w:t>c</w:t>
      </w:r>
      <w:r w:rsidR="00B95826" w:rsidRPr="00C87D00">
        <w:rPr>
          <w:b/>
          <w:bCs/>
          <w:i/>
          <w:iCs/>
        </w:rPr>
        <w:t>ounties</w:t>
      </w:r>
      <w:r w:rsidR="003353FF" w:rsidRPr="00C87D00">
        <w:rPr>
          <w:b/>
          <w:bCs/>
          <w:i/>
          <w:iCs/>
        </w:rPr>
        <w:t xml:space="preserve"> except </w:t>
      </w:r>
      <w:r w:rsidR="00C87D00">
        <w:rPr>
          <w:b/>
          <w:bCs/>
          <w:i/>
          <w:iCs/>
        </w:rPr>
        <w:lastRenderedPageBreak/>
        <w:t>those with multi-species habitat conservation plans m</w:t>
      </w:r>
      <w:r w:rsidR="00B95826" w:rsidRPr="00C87D00">
        <w:rPr>
          <w:b/>
          <w:i/>
        </w:rPr>
        <w:t>ust consider impacts to wildlife when approving subdivision maps</w:t>
      </w:r>
      <w:r w:rsidR="003353FF" w:rsidRPr="00C87D00">
        <w:rPr>
          <w:b/>
          <w:i/>
        </w:rPr>
        <w:t xml:space="preserve"> </w:t>
      </w:r>
      <w:r w:rsidR="00B95826" w:rsidRPr="00C87D00">
        <w:rPr>
          <w:b/>
          <w:i/>
        </w:rPr>
        <w:t xml:space="preserve">and are required to provide maps to NDOW for review. </w:t>
      </w:r>
    </w:p>
    <w:p w14:paraId="3C42147E" w14:textId="4E18EB88" w:rsidR="004B1E81" w:rsidRPr="00C87D00" w:rsidRDefault="004B1E81" w:rsidP="00214331">
      <w:pPr>
        <w:jc w:val="both"/>
        <w:rPr>
          <w:b/>
          <w:i/>
        </w:rPr>
      </w:pPr>
    </w:p>
    <w:p w14:paraId="0E08309B" w14:textId="2B269AE2" w:rsidR="001D5897" w:rsidRPr="00C87D00" w:rsidRDefault="00CB6187" w:rsidP="00214331">
      <w:pPr>
        <w:jc w:val="both"/>
        <w:rPr>
          <w:b/>
          <w:i/>
        </w:rPr>
      </w:pPr>
      <w:hyperlink r:id="rId25" w:history="1">
        <w:r w:rsidR="00781C5B" w:rsidRPr="00C87D00">
          <w:rPr>
            <w:rStyle w:val="Hyperlink"/>
            <w:b/>
          </w:rPr>
          <w:t>AB249</w:t>
        </w:r>
      </w:hyperlink>
      <w:r w:rsidR="001D5897" w:rsidRPr="00C87D00">
        <w:rPr>
          <w:color w:val="000000" w:themeColor="text1"/>
        </w:rPr>
        <w:t xml:space="preserve"> – </w:t>
      </w:r>
      <w:r w:rsidR="00781C5B" w:rsidRPr="00C87D00">
        <w:t xml:space="preserve">This legislation </w:t>
      </w:r>
      <w:r w:rsidR="00E6742D" w:rsidRPr="00C87D00">
        <w:t>governs construction start times.  Under the provisions of this law, common interest communities may no longer</w:t>
      </w:r>
      <w:r w:rsidR="004D3AC8" w:rsidRPr="00C87D00">
        <w:t xml:space="preserve"> further</w:t>
      </w:r>
      <w:r w:rsidR="00E6742D" w:rsidRPr="00C87D00">
        <w:t xml:space="preserve"> </w:t>
      </w:r>
      <w:r w:rsidR="004D3AC8" w:rsidRPr="00C87D00">
        <w:t xml:space="preserve">restrict </w:t>
      </w:r>
      <w:r w:rsidR="006C2F18" w:rsidRPr="00C87D00">
        <w:t>the hours of construction</w:t>
      </w:r>
      <w:r w:rsidR="0036484C" w:rsidRPr="00C87D00">
        <w:t>, during the dates of May 1 - September</w:t>
      </w:r>
      <w:r w:rsidR="006C2F18" w:rsidRPr="00C87D00">
        <w:t xml:space="preserve"> </w:t>
      </w:r>
      <w:r w:rsidR="0016196A" w:rsidRPr="00C87D00">
        <w:t xml:space="preserve">30, </w:t>
      </w:r>
      <w:r w:rsidR="004D3AC8" w:rsidRPr="00C87D00">
        <w:t xml:space="preserve">outside of what is in the </w:t>
      </w:r>
      <w:r w:rsidR="004B7220" w:rsidRPr="00C87D00">
        <w:t>local</w:t>
      </w:r>
      <w:r w:rsidR="0036484C" w:rsidRPr="00C87D00">
        <w:t xml:space="preserve">ly approved </w:t>
      </w:r>
      <w:r w:rsidR="004D3AC8" w:rsidRPr="00C87D00">
        <w:t>ordinance</w:t>
      </w:r>
      <w:r w:rsidR="0036484C" w:rsidRPr="00C87D00">
        <w:t>.</w:t>
      </w:r>
      <w:r w:rsidR="004D3AC8" w:rsidRPr="00C87D00">
        <w:t xml:space="preserve">  </w:t>
      </w:r>
    </w:p>
    <w:p w14:paraId="2D604CE4" w14:textId="77777777" w:rsidR="001D5897" w:rsidRPr="00C87D00" w:rsidRDefault="001D5897" w:rsidP="00214331">
      <w:pPr>
        <w:jc w:val="both"/>
      </w:pPr>
    </w:p>
    <w:p w14:paraId="061A369D" w14:textId="14806ABC" w:rsidR="006C08A2" w:rsidRPr="00C87D00" w:rsidRDefault="00CB6187" w:rsidP="00214331">
      <w:pPr>
        <w:jc w:val="both"/>
        <w:rPr>
          <w:b/>
          <w:i/>
        </w:rPr>
      </w:pPr>
      <w:hyperlink r:id="rId26" w:history="1">
        <w:r w:rsidR="000F09F9" w:rsidRPr="00C87D00">
          <w:rPr>
            <w:rStyle w:val="Hyperlink"/>
            <w:b/>
          </w:rPr>
          <w:t>AB253</w:t>
        </w:r>
      </w:hyperlink>
      <w:r w:rsidR="006C08A2" w:rsidRPr="00C87D00">
        <w:rPr>
          <w:color w:val="000000" w:themeColor="text1"/>
        </w:rPr>
        <w:t xml:space="preserve"> – </w:t>
      </w:r>
      <w:r w:rsidR="000F09F9" w:rsidRPr="00C87D00">
        <w:t xml:space="preserve">This bill </w:t>
      </w:r>
      <w:r w:rsidR="00975F38" w:rsidRPr="00C87D00">
        <w:t>modernizes</w:t>
      </w:r>
      <w:r w:rsidR="000F09F9" w:rsidRPr="00C87D00">
        <w:t xml:space="preserve"> the open meeting law (OML) for local governing bodies. As a result of the COVID-19 pandemic and the public expectation of virtual meetings, this bill provides </w:t>
      </w:r>
      <w:r w:rsidR="00975F38" w:rsidRPr="00C87D00">
        <w:t xml:space="preserve">for the participation by members of the public body, as well as the public </w:t>
      </w:r>
      <w:r w:rsidR="00EF7CA6" w:rsidRPr="00C87D00">
        <w:t>via</w:t>
      </w:r>
      <w:r w:rsidR="00975F38" w:rsidRPr="00C87D00">
        <w:t xml:space="preserve"> virtual means.  </w:t>
      </w:r>
      <w:r w:rsidR="000F09F9" w:rsidRPr="00C87D00">
        <w:t xml:space="preserve"> </w:t>
      </w:r>
      <w:r w:rsidR="003850F0" w:rsidRPr="00C87D00">
        <w:rPr>
          <w:b/>
          <w:i/>
        </w:rPr>
        <w:t xml:space="preserve">Public bodies can conduct meetings entirely </w:t>
      </w:r>
      <w:r w:rsidR="00FC356D" w:rsidRPr="00C87D00">
        <w:rPr>
          <w:b/>
          <w:i/>
        </w:rPr>
        <w:t>remotely but</w:t>
      </w:r>
      <w:r w:rsidR="003850F0" w:rsidRPr="00C87D00">
        <w:rPr>
          <w:b/>
          <w:i/>
        </w:rPr>
        <w:t xml:space="preserve"> must provide a physical posting location on their agenda</w:t>
      </w:r>
      <w:r w:rsidR="00C06A8F" w:rsidRPr="00C87D00">
        <w:rPr>
          <w:b/>
          <w:i/>
        </w:rPr>
        <w:t>.  M</w:t>
      </w:r>
      <w:r w:rsidR="003850F0" w:rsidRPr="00C87D00">
        <w:rPr>
          <w:b/>
          <w:i/>
        </w:rPr>
        <w:t>embers of the public body can participate remotely for public meetings, and public bodies must make</w:t>
      </w:r>
      <w:r w:rsidR="00302E61" w:rsidRPr="00C87D00">
        <w:rPr>
          <w:b/>
          <w:i/>
        </w:rPr>
        <w:t xml:space="preserve"> a</w:t>
      </w:r>
      <w:r w:rsidR="003850F0" w:rsidRPr="00C87D00">
        <w:rPr>
          <w:b/>
          <w:i/>
        </w:rPr>
        <w:t xml:space="preserve"> reasonable attempt</w:t>
      </w:r>
      <w:r w:rsidR="00302E61" w:rsidRPr="00C87D00">
        <w:rPr>
          <w:b/>
          <w:i/>
        </w:rPr>
        <w:t xml:space="preserve"> to assist members of the public </w:t>
      </w:r>
      <w:r w:rsidR="003850F0" w:rsidRPr="00C87D00">
        <w:rPr>
          <w:b/>
          <w:i/>
        </w:rPr>
        <w:t xml:space="preserve">to facilitate </w:t>
      </w:r>
      <w:r w:rsidR="00AB10DA" w:rsidRPr="00C87D00">
        <w:rPr>
          <w:b/>
          <w:i/>
        </w:rPr>
        <w:t xml:space="preserve">virtual </w:t>
      </w:r>
      <w:r w:rsidR="00302E61" w:rsidRPr="00C87D00">
        <w:rPr>
          <w:b/>
          <w:i/>
        </w:rPr>
        <w:t xml:space="preserve">public </w:t>
      </w:r>
      <w:r w:rsidR="003850F0" w:rsidRPr="00C87D00">
        <w:rPr>
          <w:b/>
          <w:i/>
        </w:rPr>
        <w:t>participation</w:t>
      </w:r>
      <w:r w:rsidR="00AB10DA" w:rsidRPr="00C87D00">
        <w:rPr>
          <w:b/>
          <w:i/>
        </w:rPr>
        <w:t xml:space="preserve">. </w:t>
      </w:r>
      <w:r w:rsidR="003850F0" w:rsidRPr="00C87D00">
        <w:rPr>
          <w:b/>
          <w:i/>
        </w:rPr>
        <w:t xml:space="preserve"> </w:t>
      </w:r>
      <w:r w:rsidR="00A163E0" w:rsidRPr="00C87D00">
        <w:rPr>
          <w:b/>
          <w:i/>
        </w:rPr>
        <w:t>I</w:t>
      </w:r>
      <w:r w:rsidR="00425A8D" w:rsidRPr="00C87D00">
        <w:rPr>
          <w:b/>
          <w:i/>
        </w:rPr>
        <w:t xml:space="preserve">nstructions on how to </w:t>
      </w:r>
      <w:r w:rsidR="00A163E0" w:rsidRPr="00C87D00">
        <w:rPr>
          <w:b/>
          <w:i/>
        </w:rPr>
        <w:t>access the meeting</w:t>
      </w:r>
      <w:r w:rsidR="00425A8D" w:rsidRPr="00C87D00">
        <w:rPr>
          <w:b/>
          <w:i/>
        </w:rPr>
        <w:t xml:space="preserve"> virtually must be included on any posted agenda.</w:t>
      </w:r>
    </w:p>
    <w:p w14:paraId="2CF631CF" w14:textId="77777777" w:rsidR="00E837D6" w:rsidRPr="00C87D00" w:rsidRDefault="00E837D6" w:rsidP="00214331">
      <w:pPr>
        <w:jc w:val="both"/>
      </w:pPr>
    </w:p>
    <w:p w14:paraId="7587C8EA" w14:textId="7CB93FF4" w:rsidR="000A52C1" w:rsidRPr="00C87D00" w:rsidRDefault="00CB6187" w:rsidP="00214331">
      <w:pPr>
        <w:jc w:val="both"/>
        <w:rPr>
          <w:b/>
          <w:i/>
        </w:rPr>
      </w:pPr>
      <w:hyperlink r:id="rId27" w:history="1">
        <w:r w:rsidR="00060E58" w:rsidRPr="00C87D00">
          <w:rPr>
            <w:rStyle w:val="Hyperlink"/>
            <w:b/>
          </w:rPr>
          <w:t>AB280</w:t>
        </w:r>
      </w:hyperlink>
      <w:r w:rsidR="000A52C1" w:rsidRPr="00C87D00">
        <w:rPr>
          <w:color w:val="000000" w:themeColor="text1"/>
        </w:rPr>
        <w:t xml:space="preserve"> –</w:t>
      </w:r>
      <w:r w:rsidR="005F52EB" w:rsidRPr="00C87D00">
        <w:rPr>
          <w:color w:val="000000" w:themeColor="text1"/>
        </w:rPr>
        <w:t xml:space="preserve"> </w:t>
      </w:r>
      <w:r w:rsidR="001938A4" w:rsidRPr="00C87D00">
        <w:t xml:space="preserve">Requires single stall </w:t>
      </w:r>
      <w:r w:rsidR="00A271B8" w:rsidRPr="00C87D00">
        <w:t>public restrooms</w:t>
      </w:r>
      <w:r w:rsidR="001938A4" w:rsidRPr="00C87D00">
        <w:t xml:space="preserve"> to be gender neutral</w:t>
      </w:r>
      <w:r w:rsidR="00745D03" w:rsidRPr="00C87D00">
        <w:t>, in certain circumstances</w:t>
      </w:r>
      <w:r w:rsidR="007723B5" w:rsidRPr="00C87D00">
        <w:t xml:space="preserve">.  </w:t>
      </w:r>
      <w:r w:rsidR="007723B5" w:rsidRPr="00C87D00">
        <w:rPr>
          <w:b/>
          <w:i/>
        </w:rPr>
        <w:t>Counties must adopt a building code or ordinance th</w:t>
      </w:r>
      <w:r w:rsidR="00F15A16" w:rsidRPr="00C87D00">
        <w:rPr>
          <w:b/>
          <w:i/>
        </w:rPr>
        <w:t>at requires</w:t>
      </w:r>
      <w:r w:rsidR="001938A4" w:rsidRPr="00C87D00">
        <w:rPr>
          <w:b/>
          <w:i/>
        </w:rPr>
        <w:t xml:space="preserve"> all buildings built after 2021 </w:t>
      </w:r>
      <w:r w:rsidR="00BD35ED" w:rsidRPr="00C87D00">
        <w:rPr>
          <w:b/>
          <w:i/>
        </w:rPr>
        <w:t>with</w:t>
      </w:r>
      <w:r w:rsidR="00F15A16" w:rsidRPr="00C87D00">
        <w:rPr>
          <w:b/>
          <w:i/>
        </w:rPr>
        <w:t xml:space="preserve"> single-stall bathrooms to </w:t>
      </w:r>
      <w:r w:rsidR="00C87D00">
        <w:rPr>
          <w:b/>
          <w:i/>
        </w:rPr>
        <w:t xml:space="preserve">be </w:t>
      </w:r>
      <w:r w:rsidR="00F15A16" w:rsidRPr="00C87D00">
        <w:rPr>
          <w:b/>
          <w:i/>
        </w:rPr>
        <w:t xml:space="preserve">gender neutral. </w:t>
      </w:r>
      <w:r w:rsidR="00450510" w:rsidRPr="00C87D00">
        <w:t xml:space="preserve">The Attorney General is authorized to bring cases against counties (and other entities that are required to adhere to this law) for non-compliance. </w:t>
      </w:r>
      <w:r w:rsidR="00C87D00">
        <w:rPr>
          <w:b/>
          <w:i/>
        </w:rPr>
        <w:t>Also, c</w:t>
      </w:r>
      <w:r w:rsidR="006C5271" w:rsidRPr="00C87D00">
        <w:rPr>
          <w:b/>
          <w:i/>
        </w:rPr>
        <w:t>ounties</w:t>
      </w:r>
      <w:r w:rsidR="001E2BE5" w:rsidRPr="00C87D00">
        <w:rPr>
          <w:b/>
          <w:i/>
        </w:rPr>
        <w:t xml:space="preserve"> (and public accommodations) must no longer have gender specific signage on single-stall restrooms. </w:t>
      </w:r>
    </w:p>
    <w:p w14:paraId="0653F362" w14:textId="64047D3D" w:rsidR="000A52C1" w:rsidRPr="00C87D00" w:rsidRDefault="000A52C1" w:rsidP="00214331">
      <w:pPr>
        <w:jc w:val="both"/>
      </w:pPr>
      <w:r w:rsidRPr="00C87D00">
        <w:rPr>
          <w:color w:val="000000" w:themeColor="text1"/>
        </w:rPr>
        <w:t xml:space="preserve"> </w:t>
      </w:r>
    </w:p>
    <w:p w14:paraId="44E61BAB" w14:textId="11523338" w:rsidR="000A52C1" w:rsidRPr="00C87D00" w:rsidRDefault="00CB6187" w:rsidP="00214331">
      <w:pPr>
        <w:jc w:val="both"/>
        <w:rPr>
          <w:b/>
          <w:i/>
        </w:rPr>
      </w:pPr>
      <w:hyperlink r:id="rId28" w:history="1">
        <w:hyperlink r:id="rId29" w:history="1">
          <w:r w:rsidR="005067D4" w:rsidRPr="00C87D00">
            <w:rPr>
              <w:rStyle w:val="Hyperlink"/>
              <w:b/>
            </w:rPr>
            <w:t>AB</w:t>
          </w:r>
        </w:hyperlink>
        <w:r w:rsidR="005067D4" w:rsidRPr="00C87D00">
          <w:rPr>
            <w:rStyle w:val="Hyperlink"/>
            <w:b/>
          </w:rPr>
          <w:t>315</w:t>
        </w:r>
      </w:hyperlink>
      <w:r w:rsidR="000A52C1" w:rsidRPr="00C87D00">
        <w:rPr>
          <w:color w:val="000000" w:themeColor="text1"/>
        </w:rPr>
        <w:t xml:space="preserve"> – </w:t>
      </w:r>
      <w:r w:rsidR="009758F8" w:rsidRPr="00C87D00">
        <w:rPr>
          <w:b/>
          <w:bCs/>
          <w:i/>
          <w:iCs/>
        </w:rPr>
        <w:t xml:space="preserve">Counties must provide </w:t>
      </w:r>
      <w:r w:rsidR="00707C97" w:rsidRPr="00C87D00">
        <w:rPr>
          <w:b/>
          <w:bCs/>
          <w:i/>
          <w:iCs/>
        </w:rPr>
        <w:t xml:space="preserve">information on </w:t>
      </w:r>
      <w:r w:rsidR="007F28BE" w:rsidRPr="00C87D00">
        <w:rPr>
          <w:b/>
          <w:bCs/>
          <w:i/>
          <w:iCs/>
        </w:rPr>
        <w:t xml:space="preserve">PTSD and various mental health illnesses </w:t>
      </w:r>
      <w:r w:rsidR="00BA2DAD" w:rsidRPr="00C87D00">
        <w:rPr>
          <w:b/>
          <w:bCs/>
          <w:i/>
          <w:iCs/>
        </w:rPr>
        <w:t>during</w:t>
      </w:r>
      <w:r w:rsidR="007F28BE" w:rsidRPr="00C87D00">
        <w:rPr>
          <w:b/>
          <w:bCs/>
          <w:i/>
          <w:iCs/>
        </w:rPr>
        <w:t xml:space="preserve"> employment for</w:t>
      </w:r>
      <w:r w:rsidR="00C21CD6" w:rsidRPr="00C87D00">
        <w:rPr>
          <w:b/>
          <w:bCs/>
          <w:i/>
          <w:iCs/>
        </w:rPr>
        <w:t xml:space="preserve"> firefighter</w:t>
      </w:r>
      <w:r w:rsidR="005171B7" w:rsidRPr="00C87D00">
        <w:rPr>
          <w:b/>
          <w:bCs/>
          <w:i/>
          <w:iCs/>
        </w:rPr>
        <w:t xml:space="preserve">s, correctional </w:t>
      </w:r>
      <w:r w:rsidR="000D3A65" w:rsidRPr="00C87D00">
        <w:rPr>
          <w:b/>
          <w:bCs/>
          <w:i/>
          <w:iCs/>
        </w:rPr>
        <w:t>officers,</w:t>
      </w:r>
      <w:r w:rsidR="005171B7" w:rsidRPr="00C87D00">
        <w:rPr>
          <w:b/>
          <w:bCs/>
          <w:i/>
          <w:iCs/>
        </w:rPr>
        <w:t xml:space="preserve"> and law enforcement</w:t>
      </w:r>
      <w:r w:rsidR="002D7766" w:rsidRPr="00C87D00">
        <w:rPr>
          <w:b/>
          <w:bCs/>
          <w:i/>
          <w:iCs/>
        </w:rPr>
        <w:t xml:space="preserve"> personnel</w:t>
      </w:r>
      <w:r w:rsidR="007F28BE" w:rsidRPr="00C87D00">
        <w:rPr>
          <w:b/>
          <w:bCs/>
          <w:i/>
          <w:iCs/>
        </w:rPr>
        <w:t xml:space="preserve">.  Further, </w:t>
      </w:r>
      <w:r w:rsidR="00C87D00">
        <w:rPr>
          <w:b/>
          <w:bCs/>
          <w:i/>
          <w:iCs/>
        </w:rPr>
        <w:t>within</w:t>
      </w:r>
      <w:r w:rsidR="007F28BE" w:rsidRPr="00C87D00">
        <w:rPr>
          <w:b/>
          <w:bCs/>
          <w:i/>
          <w:iCs/>
        </w:rPr>
        <w:t xml:space="preserve"> </w:t>
      </w:r>
      <w:r w:rsidR="005171B7" w:rsidRPr="00C87D00">
        <w:rPr>
          <w:b/>
          <w:bCs/>
          <w:i/>
          <w:iCs/>
        </w:rPr>
        <w:t xml:space="preserve">three months </w:t>
      </w:r>
      <w:r w:rsidR="00C87D00">
        <w:rPr>
          <w:b/>
          <w:bCs/>
          <w:i/>
          <w:iCs/>
        </w:rPr>
        <w:t>after retirement</w:t>
      </w:r>
      <w:r w:rsidR="00C06A8F" w:rsidRPr="00C87D00">
        <w:rPr>
          <w:b/>
          <w:bCs/>
          <w:i/>
          <w:iCs/>
        </w:rPr>
        <w:t>,</w:t>
      </w:r>
      <w:r w:rsidR="007F28BE" w:rsidRPr="00C87D00">
        <w:rPr>
          <w:b/>
          <w:bCs/>
          <w:i/>
          <w:iCs/>
        </w:rPr>
        <w:t xml:space="preserve"> </w:t>
      </w:r>
      <w:r w:rsidR="00C87D00">
        <w:rPr>
          <w:b/>
          <w:bCs/>
          <w:i/>
          <w:iCs/>
        </w:rPr>
        <w:t>firefighters</w:t>
      </w:r>
      <w:r w:rsidR="007F28BE" w:rsidRPr="00C87D00">
        <w:rPr>
          <w:b/>
          <w:bCs/>
          <w:i/>
          <w:iCs/>
        </w:rPr>
        <w:t xml:space="preserve">, correctional </w:t>
      </w:r>
      <w:r w:rsidR="001406CC" w:rsidRPr="00C87D00">
        <w:rPr>
          <w:b/>
          <w:bCs/>
          <w:i/>
          <w:iCs/>
        </w:rPr>
        <w:t>officer</w:t>
      </w:r>
      <w:r w:rsidR="00C87D00">
        <w:rPr>
          <w:b/>
          <w:bCs/>
          <w:i/>
          <w:iCs/>
        </w:rPr>
        <w:t>s</w:t>
      </w:r>
      <w:r w:rsidR="001406CC" w:rsidRPr="00C87D00">
        <w:rPr>
          <w:b/>
          <w:bCs/>
          <w:i/>
          <w:iCs/>
        </w:rPr>
        <w:t>,</w:t>
      </w:r>
      <w:r w:rsidR="007F28BE" w:rsidRPr="00C87D00">
        <w:rPr>
          <w:b/>
          <w:bCs/>
          <w:i/>
          <w:iCs/>
        </w:rPr>
        <w:t xml:space="preserve"> and member</w:t>
      </w:r>
      <w:r w:rsidR="00C87D00">
        <w:rPr>
          <w:b/>
          <w:bCs/>
          <w:i/>
          <w:iCs/>
        </w:rPr>
        <w:t>s</w:t>
      </w:r>
      <w:r w:rsidR="007F28BE" w:rsidRPr="00C87D00">
        <w:rPr>
          <w:b/>
          <w:bCs/>
          <w:i/>
          <w:iCs/>
        </w:rPr>
        <w:t xml:space="preserve"> of law enforcement must be provided </w:t>
      </w:r>
      <w:r w:rsidR="00C87D00">
        <w:rPr>
          <w:b/>
          <w:bCs/>
          <w:i/>
          <w:iCs/>
        </w:rPr>
        <w:t xml:space="preserve">two hours of </w:t>
      </w:r>
      <w:r w:rsidR="007F28BE" w:rsidRPr="00C87D00">
        <w:rPr>
          <w:b/>
          <w:bCs/>
          <w:i/>
          <w:iCs/>
        </w:rPr>
        <w:t>mental health counseling</w:t>
      </w:r>
      <w:r w:rsidR="00383882" w:rsidRPr="00C87D00">
        <w:rPr>
          <w:b/>
          <w:bCs/>
          <w:i/>
          <w:iCs/>
        </w:rPr>
        <w:t>.</w:t>
      </w:r>
      <w:r w:rsidR="00383882" w:rsidRPr="00C87D00">
        <w:t xml:space="preserve"> </w:t>
      </w:r>
      <w:r w:rsidR="005171B7" w:rsidRPr="00C87D00">
        <w:t xml:space="preserve"> </w:t>
      </w:r>
    </w:p>
    <w:p w14:paraId="3C43367B" w14:textId="798DDF54" w:rsidR="00624458" w:rsidRPr="00C87D00" w:rsidRDefault="00624458" w:rsidP="00214331">
      <w:pPr>
        <w:jc w:val="both"/>
        <w:rPr>
          <w:b/>
          <w:i/>
        </w:rPr>
      </w:pPr>
    </w:p>
    <w:p w14:paraId="52BD80C4" w14:textId="155C8C99" w:rsidR="00624458" w:rsidRPr="00C87D00" w:rsidRDefault="00CB6187" w:rsidP="00214331">
      <w:pPr>
        <w:jc w:val="both"/>
        <w:rPr>
          <w:bCs/>
          <w:iCs/>
        </w:rPr>
      </w:pPr>
      <w:hyperlink r:id="rId30" w:history="1">
        <w:r w:rsidR="008A2535" w:rsidRPr="00C87D00">
          <w:rPr>
            <w:rStyle w:val="Hyperlink"/>
            <w:b/>
            <w:iCs/>
          </w:rPr>
          <w:t>AB321</w:t>
        </w:r>
      </w:hyperlink>
      <w:r w:rsidR="00624458" w:rsidRPr="00C87D00">
        <w:rPr>
          <w:bCs/>
          <w:iCs/>
        </w:rPr>
        <w:t xml:space="preserve"> – </w:t>
      </w:r>
      <w:r w:rsidR="00A31910" w:rsidRPr="00C87D00">
        <w:rPr>
          <w:bCs/>
          <w:iCs/>
        </w:rPr>
        <w:t xml:space="preserve">This bill makes many provisions of </w:t>
      </w:r>
      <w:r w:rsidR="00AE1E6A" w:rsidRPr="00C87D00">
        <w:rPr>
          <w:bCs/>
          <w:iCs/>
        </w:rPr>
        <w:t>the election reform passed during</w:t>
      </w:r>
      <w:r w:rsidR="00A31910" w:rsidRPr="00C87D00">
        <w:rPr>
          <w:bCs/>
          <w:iCs/>
        </w:rPr>
        <w:t xml:space="preserve"> the special session permanent</w:t>
      </w:r>
      <w:r w:rsidR="00AE1E6A" w:rsidRPr="00C87D00">
        <w:rPr>
          <w:bCs/>
          <w:iCs/>
        </w:rPr>
        <w:t>. There will be</w:t>
      </w:r>
      <w:r w:rsidR="00A31910" w:rsidRPr="00C87D00">
        <w:rPr>
          <w:bCs/>
          <w:iCs/>
        </w:rPr>
        <w:t xml:space="preserve"> impacts </w:t>
      </w:r>
      <w:r w:rsidR="00521FE8" w:rsidRPr="00C87D00">
        <w:rPr>
          <w:bCs/>
          <w:iCs/>
        </w:rPr>
        <w:t xml:space="preserve">to </w:t>
      </w:r>
      <w:r w:rsidR="00A31910" w:rsidRPr="00C87D00">
        <w:rPr>
          <w:bCs/>
          <w:iCs/>
        </w:rPr>
        <w:t xml:space="preserve">the administration of elections.  The bill </w:t>
      </w:r>
      <w:r w:rsidR="00521FE8" w:rsidRPr="00C87D00">
        <w:rPr>
          <w:bCs/>
          <w:iCs/>
        </w:rPr>
        <w:t>requires the mailing of ballots to</w:t>
      </w:r>
      <w:r w:rsidR="00A31910" w:rsidRPr="00C87D00">
        <w:rPr>
          <w:bCs/>
          <w:iCs/>
        </w:rPr>
        <w:t xml:space="preserve"> every active</w:t>
      </w:r>
      <w:r w:rsidR="00521FE8" w:rsidRPr="00C87D00">
        <w:rPr>
          <w:bCs/>
          <w:iCs/>
        </w:rPr>
        <w:t xml:space="preserve"> registered</w:t>
      </w:r>
      <w:r w:rsidR="00A31910" w:rsidRPr="00C87D00">
        <w:rPr>
          <w:bCs/>
          <w:iCs/>
        </w:rPr>
        <w:t xml:space="preserve"> voter</w:t>
      </w:r>
      <w:r w:rsidR="00521FE8" w:rsidRPr="00C87D00">
        <w:rPr>
          <w:bCs/>
          <w:iCs/>
        </w:rPr>
        <w:t>, ma</w:t>
      </w:r>
      <w:r w:rsidR="00A31910" w:rsidRPr="00C87D00">
        <w:rPr>
          <w:bCs/>
          <w:iCs/>
        </w:rPr>
        <w:t xml:space="preserve">ndates the number of </w:t>
      </w:r>
      <w:r w:rsidR="004B1CFB" w:rsidRPr="00C87D00">
        <w:rPr>
          <w:bCs/>
          <w:iCs/>
        </w:rPr>
        <w:t xml:space="preserve">in person </w:t>
      </w:r>
      <w:r w:rsidR="00A31910" w:rsidRPr="00C87D00">
        <w:rPr>
          <w:bCs/>
          <w:iCs/>
        </w:rPr>
        <w:t xml:space="preserve">polling places for both early and election day voting, and requires an increased number of </w:t>
      </w:r>
      <w:r w:rsidR="00A468F1" w:rsidRPr="00C87D00">
        <w:rPr>
          <w:bCs/>
          <w:iCs/>
        </w:rPr>
        <w:t>voter</w:t>
      </w:r>
      <w:r w:rsidR="006E17A7" w:rsidRPr="00C87D00">
        <w:rPr>
          <w:bCs/>
          <w:iCs/>
        </w:rPr>
        <w:t xml:space="preserve"> ballot </w:t>
      </w:r>
      <w:r w:rsidR="00A31910" w:rsidRPr="00C87D00">
        <w:rPr>
          <w:bCs/>
          <w:iCs/>
        </w:rPr>
        <w:t xml:space="preserve">drop boxes.  </w:t>
      </w:r>
      <w:r w:rsidR="00A31910" w:rsidRPr="00C87D00">
        <w:rPr>
          <w:b/>
          <w:color w:val="7030A0"/>
        </w:rPr>
        <w:t>County Election Officials</w:t>
      </w:r>
      <w:r w:rsidR="00A31910" w:rsidRPr="00C87D00">
        <w:rPr>
          <w:bCs/>
          <w:iCs/>
        </w:rPr>
        <w:t xml:space="preserve"> worked extensively on this bill and NACO suggest</w:t>
      </w:r>
      <w:r w:rsidR="00A468F1" w:rsidRPr="00C87D00">
        <w:rPr>
          <w:bCs/>
          <w:iCs/>
        </w:rPr>
        <w:t>s</w:t>
      </w:r>
      <w:r w:rsidR="00A31910" w:rsidRPr="00C87D00">
        <w:rPr>
          <w:bCs/>
          <w:iCs/>
        </w:rPr>
        <w:t xml:space="preserve"> coordinating with their offices on fiscal and operational impacts. </w:t>
      </w:r>
    </w:p>
    <w:p w14:paraId="2DBD60CD" w14:textId="0DE84749" w:rsidR="00D275CD" w:rsidRPr="00C87D00" w:rsidRDefault="00D275CD" w:rsidP="00214331">
      <w:pPr>
        <w:jc w:val="both"/>
        <w:rPr>
          <w:b/>
          <w:color w:val="000000" w:themeColor="text1"/>
        </w:rPr>
      </w:pPr>
    </w:p>
    <w:p w14:paraId="60EF515A" w14:textId="5C35C805" w:rsidR="00590779" w:rsidRPr="00C87D00" w:rsidRDefault="00CB6187" w:rsidP="00214331">
      <w:pPr>
        <w:jc w:val="both"/>
        <w:rPr>
          <w:b/>
          <w:i/>
        </w:rPr>
      </w:pPr>
      <w:hyperlink r:id="rId31" w:history="1">
        <w:r w:rsidR="00FC2D6B" w:rsidRPr="00C87D00">
          <w:rPr>
            <w:rStyle w:val="Hyperlink"/>
            <w:b/>
          </w:rPr>
          <w:t>AB341</w:t>
        </w:r>
      </w:hyperlink>
      <w:r w:rsidR="00707794" w:rsidRPr="00C87D00">
        <w:rPr>
          <w:color w:val="000000" w:themeColor="text1"/>
        </w:rPr>
        <w:t xml:space="preserve"> –</w:t>
      </w:r>
      <w:r w:rsidR="00FA7D6C" w:rsidRPr="00C87D00">
        <w:rPr>
          <w:color w:val="000000" w:themeColor="text1"/>
        </w:rPr>
        <w:t xml:space="preserve"> Enables cannabis consumption lounges and the requirements for owning and operating such establishments. </w:t>
      </w:r>
      <w:r w:rsidR="000C6F05" w:rsidRPr="00C87D00">
        <w:rPr>
          <w:b/>
          <w:i/>
          <w:color w:val="000000" w:themeColor="text1"/>
        </w:rPr>
        <w:t>Local</w:t>
      </w:r>
      <w:r w:rsidR="00FA7D6C" w:rsidRPr="00C87D00">
        <w:rPr>
          <w:b/>
          <w:i/>
          <w:color w:val="000000" w:themeColor="text1"/>
        </w:rPr>
        <w:t xml:space="preserve"> authority was preserved in this legislation to allow </w:t>
      </w:r>
      <w:r w:rsidR="000C6F05" w:rsidRPr="00C87D00">
        <w:rPr>
          <w:b/>
          <w:i/>
          <w:color w:val="000000" w:themeColor="text1"/>
        </w:rPr>
        <w:t>counties</w:t>
      </w:r>
      <w:r w:rsidR="00FA7D6C" w:rsidRPr="00C87D00">
        <w:rPr>
          <w:b/>
          <w:i/>
          <w:color w:val="000000" w:themeColor="text1"/>
        </w:rPr>
        <w:t xml:space="preserve"> to zone out consumption lounges. </w:t>
      </w:r>
      <w:r w:rsidR="00590779" w:rsidRPr="00C87D00">
        <w:t xml:space="preserve"> </w:t>
      </w:r>
      <w:r w:rsidR="00707794" w:rsidRPr="00C87D00">
        <w:rPr>
          <w:b/>
          <w:i/>
        </w:rPr>
        <w:t xml:space="preserve"> </w:t>
      </w:r>
    </w:p>
    <w:p w14:paraId="1618F138" w14:textId="77777777" w:rsidR="00590779" w:rsidRPr="00C87D00" w:rsidRDefault="00590779" w:rsidP="00214331">
      <w:pPr>
        <w:jc w:val="both"/>
        <w:rPr>
          <w:b/>
          <w:i/>
        </w:rPr>
      </w:pPr>
    </w:p>
    <w:p w14:paraId="6BBF8080" w14:textId="05A1D5EA" w:rsidR="00590779" w:rsidRPr="00C87D00" w:rsidRDefault="00CB6187" w:rsidP="00214331">
      <w:pPr>
        <w:jc w:val="both"/>
        <w:rPr>
          <w:b/>
          <w:i/>
          <w:color w:val="000000" w:themeColor="text1"/>
        </w:rPr>
      </w:pPr>
      <w:hyperlink r:id="rId32" w:history="1">
        <w:r w:rsidR="00691F59" w:rsidRPr="00C87D00">
          <w:rPr>
            <w:rStyle w:val="Hyperlink"/>
            <w:b/>
          </w:rPr>
          <w:t>AB349</w:t>
        </w:r>
      </w:hyperlink>
      <w:r w:rsidR="00AA02F7" w:rsidRPr="00C87D00">
        <w:rPr>
          <w:color w:val="000000" w:themeColor="text1"/>
        </w:rPr>
        <w:t xml:space="preserve"> – </w:t>
      </w:r>
      <w:r w:rsidR="00C068EF" w:rsidRPr="00C87D00">
        <w:rPr>
          <w:color w:val="000000" w:themeColor="text1"/>
        </w:rPr>
        <w:t xml:space="preserve">Makes changes to the classic vehicle license plate program and changes to the smog program (which currently applies to counties over 100,000 in population).  This bill authorizes </w:t>
      </w:r>
      <w:r w:rsidR="00C068EF" w:rsidRPr="00C87D00">
        <w:rPr>
          <w:b/>
          <w:i/>
          <w:color w:val="000000" w:themeColor="text1"/>
        </w:rPr>
        <w:t>Counties</w:t>
      </w:r>
      <w:r w:rsidR="009476DF" w:rsidRPr="00C87D00">
        <w:rPr>
          <w:b/>
          <w:i/>
          <w:color w:val="000000" w:themeColor="text1"/>
        </w:rPr>
        <w:t xml:space="preserve"> (applicable only to Clark and Washoe)</w:t>
      </w:r>
      <w:r w:rsidR="00901735" w:rsidRPr="00C87D00">
        <w:rPr>
          <w:b/>
          <w:i/>
          <w:color w:val="000000" w:themeColor="text1"/>
        </w:rPr>
        <w:t xml:space="preserve"> to enact</w:t>
      </w:r>
      <w:r w:rsidR="00C068EF" w:rsidRPr="00C87D00">
        <w:rPr>
          <w:b/>
          <w:i/>
          <w:color w:val="000000" w:themeColor="text1"/>
        </w:rPr>
        <w:t xml:space="preserve"> by ordinance an </w:t>
      </w:r>
      <w:r w:rsidR="00C068EF" w:rsidRPr="00C87D00">
        <w:rPr>
          <w:b/>
          <w:i/>
          <w:color w:val="000000" w:themeColor="text1"/>
        </w:rPr>
        <w:lastRenderedPageBreak/>
        <w:t xml:space="preserve">additional fee of up to $6 on vehicle smog checks to be used for voluntary programs to address environmental </w:t>
      </w:r>
      <w:r w:rsidR="009A5DB2" w:rsidRPr="00C87D00">
        <w:rPr>
          <w:b/>
          <w:i/>
          <w:color w:val="000000" w:themeColor="text1"/>
        </w:rPr>
        <w:t>impacts or</w:t>
      </w:r>
      <w:r w:rsidR="00C068EF" w:rsidRPr="00C87D00">
        <w:rPr>
          <w:b/>
          <w:i/>
          <w:color w:val="000000" w:themeColor="text1"/>
        </w:rPr>
        <w:t xml:space="preserve"> reduce greenhouse gas emissions. </w:t>
      </w:r>
    </w:p>
    <w:p w14:paraId="4F36FBFF" w14:textId="0B6E3451" w:rsidR="00AA02F7" w:rsidRPr="00C87D00" w:rsidRDefault="00AA02F7" w:rsidP="00214331">
      <w:pPr>
        <w:jc w:val="both"/>
        <w:rPr>
          <w:b/>
          <w:i/>
          <w:color w:val="000000" w:themeColor="text1"/>
        </w:rPr>
      </w:pPr>
    </w:p>
    <w:p w14:paraId="4F2E0A62" w14:textId="1C4D5802" w:rsidR="00BA019B" w:rsidRPr="00C87D00" w:rsidRDefault="00CB6187" w:rsidP="00214331">
      <w:pPr>
        <w:jc w:val="both"/>
        <w:rPr>
          <w:b/>
          <w:i/>
          <w:color w:val="000000" w:themeColor="text1"/>
        </w:rPr>
      </w:pPr>
      <w:hyperlink r:id="rId33" w:history="1">
        <w:r w:rsidR="006D7211" w:rsidRPr="00C87D00">
          <w:rPr>
            <w:rStyle w:val="Hyperlink"/>
            <w:b/>
            <w:bCs/>
          </w:rPr>
          <w:t>AB363</w:t>
        </w:r>
      </w:hyperlink>
      <w:r w:rsidR="006D7211" w:rsidRPr="00C87D00">
        <w:rPr>
          <w:color w:val="000000" w:themeColor="text1"/>
        </w:rPr>
        <w:t xml:space="preserve"> – Addresses short</w:t>
      </w:r>
      <w:r w:rsidR="00FA5E3F" w:rsidRPr="00C87D00">
        <w:rPr>
          <w:color w:val="000000" w:themeColor="text1"/>
        </w:rPr>
        <w:t>-</w:t>
      </w:r>
      <w:r w:rsidR="006D7211" w:rsidRPr="00C87D00">
        <w:rPr>
          <w:color w:val="000000" w:themeColor="text1"/>
        </w:rPr>
        <w:t>term rentals (</w:t>
      </w:r>
      <w:r w:rsidR="00FA5E3F" w:rsidRPr="00C87D00">
        <w:rPr>
          <w:color w:val="000000" w:themeColor="text1"/>
        </w:rPr>
        <w:t>i.e.,</w:t>
      </w:r>
      <w:r w:rsidR="006D7211" w:rsidRPr="00C87D00">
        <w:rPr>
          <w:color w:val="000000" w:themeColor="text1"/>
        </w:rPr>
        <w:t xml:space="preserve"> Airbnb; VRBO, </w:t>
      </w:r>
      <w:r w:rsidR="00E552A8" w:rsidRPr="00C87D00">
        <w:rPr>
          <w:color w:val="000000" w:themeColor="text1"/>
        </w:rPr>
        <w:t>etc.</w:t>
      </w:r>
      <w:r w:rsidR="006D7211" w:rsidRPr="00C87D00">
        <w:rPr>
          <w:color w:val="000000" w:themeColor="text1"/>
        </w:rPr>
        <w:t xml:space="preserve">).  </w:t>
      </w:r>
      <w:r w:rsidR="006D7211" w:rsidRPr="00C87D00">
        <w:rPr>
          <w:b/>
          <w:i/>
          <w:color w:val="000000" w:themeColor="text1"/>
        </w:rPr>
        <w:t xml:space="preserve">Counties over 700,000 in population are required to draft an ordinance to allow for the use of </w:t>
      </w:r>
      <w:r w:rsidR="00FA5E3F" w:rsidRPr="00C87D00">
        <w:rPr>
          <w:b/>
          <w:i/>
          <w:color w:val="000000" w:themeColor="text1"/>
        </w:rPr>
        <w:t>short-term</w:t>
      </w:r>
      <w:r w:rsidR="006D7211" w:rsidRPr="00C87D00">
        <w:rPr>
          <w:b/>
          <w:i/>
          <w:color w:val="000000" w:themeColor="text1"/>
        </w:rPr>
        <w:t xml:space="preserve"> rentals</w:t>
      </w:r>
      <w:r w:rsidR="00FF1754" w:rsidRPr="00C87D00">
        <w:rPr>
          <w:b/>
          <w:i/>
          <w:color w:val="000000" w:themeColor="text1"/>
        </w:rPr>
        <w:t xml:space="preserve">. </w:t>
      </w:r>
    </w:p>
    <w:p w14:paraId="5E35F594" w14:textId="571B1916" w:rsidR="005D0AAC" w:rsidRPr="00C87D00" w:rsidRDefault="005D0AAC" w:rsidP="00214331">
      <w:pPr>
        <w:jc w:val="both"/>
        <w:rPr>
          <w:b/>
          <w:i/>
          <w:color w:val="000000" w:themeColor="text1"/>
        </w:rPr>
      </w:pPr>
    </w:p>
    <w:p w14:paraId="459E5787" w14:textId="283FFAC9" w:rsidR="005D0AAC" w:rsidRPr="00C87D00" w:rsidRDefault="00CB6187" w:rsidP="00214331">
      <w:pPr>
        <w:jc w:val="both"/>
        <w:rPr>
          <w:b/>
          <w:bCs/>
          <w:i/>
          <w:iCs/>
          <w:color w:val="000000" w:themeColor="text1"/>
        </w:rPr>
      </w:pPr>
      <w:hyperlink r:id="rId34" w:history="1">
        <w:r w:rsidR="00A70682" w:rsidRPr="00C87D00">
          <w:rPr>
            <w:rStyle w:val="Hyperlink"/>
            <w:b/>
            <w:iCs/>
          </w:rPr>
          <w:t>AB385</w:t>
        </w:r>
      </w:hyperlink>
      <w:r w:rsidR="00A70682" w:rsidRPr="00C87D00">
        <w:rPr>
          <w:bCs/>
          <w:iCs/>
          <w:color w:val="000000" w:themeColor="text1"/>
        </w:rPr>
        <w:t xml:space="preserve"> – This bill address</w:t>
      </w:r>
      <w:r w:rsidR="00753595">
        <w:rPr>
          <w:bCs/>
          <w:iCs/>
          <w:color w:val="000000" w:themeColor="text1"/>
        </w:rPr>
        <w:t>es</w:t>
      </w:r>
      <w:r w:rsidR="00A70682" w:rsidRPr="00C87D00">
        <w:rPr>
          <w:bCs/>
          <w:iCs/>
          <w:color w:val="000000" w:themeColor="text1"/>
        </w:rPr>
        <w:t xml:space="preserve"> </w:t>
      </w:r>
      <w:r w:rsidR="00887304" w:rsidRPr="00C87D00">
        <w:rPr>
          <w:bCs/>
          <w:iCs/>
          <w:color w:val="000000" w:themeColor="text1"/>
        </w:rPr>
        <w:t xml:space="preserve">employment contracts approved by public bodies.  Several provisions of this legislation attempt to address excessive fringe benefits </w:t>
      </w:r>
      <w:r w:rsidR="00A46B5D">
        <w:rPr>
          <w:bCs/>
          <w:iCs/>
          <w:color w:val="000000" w:themeColor="text1"/>
        </w:rPr>
        <w:t xml:space="preserve">that are </w:t>
      </w:r>
      <w:r w:rsidR="00FD5181" w:rsidRPr="00C87D00">
        <w:rPr>
          <w:bCs/>
          <w:iCs/>
          <w:color w:val="000000" w:themeColor="text1"/>
        </w:rPr>
        <w:t xml:space="preserve">negotiated in </w:t>
      </w:r>
      <w:r w:rsidR="00A46B5D">
        <w:rPr>
          <w:bCs/>
          <w:iCs/>
          <w:color w:val="000000" w:themeColor="text1"/>
        </w:rPr>
        <w:t>employee contracts</w:t>
      </w:r>
      <w:r w:rsidR="00FD5181" w:rsidRPr="00C87D00">
        <w:rPr>
          <w:bCs/>
          <w:iCs/>
          <w:color w:val="000000" w:themeColor="text1"/>
        </w:rPr>
        <w:t xml:space="preserve">.  </w:t>
      </w:r>
      <w:r w:rsidR="00E90784" w:rsidRPr="00C87D00">
        <w:rPr>
          <w:b/>
          <w:bCs/>
          <w:i/>
          <w:iCs/>
          <w:color w:val="000000" w:themeColor="text1"/>
        </w:rPr>
        <w:t xml:space="preserve">A public body is prohibited from </w:t>
      </w:r>
      <w:r w:rsidR="008B3864" w:rsidRPr="00C87D00">
        <w:rPr>
          <w:b/>
          <w:bCs/>
          <w:i/>
          <w:iCs/>
          <w:color w:val="000000" w:themeColor="text1"/>
        </w:rPr>
        <w:t>providing fringe benefits, unless the public body has adopted a policy, in a public meeting, that authorizes all similar person</w:t>
      </w:r>
      <w:r w:rsidR="00753595">
        <w:rPr>
          <w:b/>
          <w:bCs/>
          <w:i/>
          <w:iCs/>
          <w:color w:val="000000" w:themeColor="text1"/>
        </w:rPr>
        <w:t>s</w:t>
      </w:r>
      <w:r w:rsidR="008B3864" w:rsidRPr="00C87D00">
        <w:rPr>
          <w:b/>
          <w:bCs/>
          <w:i/>
          <w:iCs/>
          <w:color w:val="000000" w:themeColor="text1"/>
        </w:rPr>
        <w:t xml:space="preserve"> such a benefit.  The awarding of bonuses must now be done in a public meeting</w:t>
      </w:r>
      <w:r w:rsidR="00D14BAB" w:rsidRPr="00C87D00">
        <w:rPr>
          <w:b/>
          <w:bCs/>
          <w:i/>
          <w:iCs/>
          <w:color w:val="000000" w:themeColor="text1"/>
        </w:rPr>
        <w:t xml:space="preserve">.  </w:t>
      </w:r>
      <w:r w:rsidR="00CB3A7A" w:rsidRPr="00C87D00">
        <w:rPr>
          <w:b/>
          <w:bCs/>
          <w:i/>
          <w:iCs/>
          <w:color w:val="000000" w:themeColor="text1"/>
        </w:rPr>
        <w:t>Under provisions of this legislation an</w:t>
      </w:r>
      <w:r w:rsidR="00D14BAB" w:rsidRPr="00C87D00">
        <w:rPr>
          <w:b/>
          <w:bCs/>
          <w:i/>
          <w:iCs/>
          <w:color w:val="000000" w:themeColor="text1"/>
        </w:rPr>
        <w:t xml:space="preserve"> employee, upon termination</w:t>
      </w:r>
      <w:r w:rsidR="00F21F6F" w:rsidRPr="00C87D00">
        <w:rPr>
          <w:b/>
          <w:bCs/>
          <w:i/>
          <w:iCs/>
          <w:color w:val="000000" w:themeColor="text1"/>
        </w:rPr>
        <w:t>,</w:t>
      </w:r>
      <w:r w:rsidR="00D14BAB" w:rsidRPr="00C87D00">
        <w:rPr>
          <w:b/>
          <w:bCs/>
          <w:i/>
          <w:iCs/>
          <w:color w:val="000000" w:themeColor="text1"/>
        </w:rPr>
        <w:t xml:space="preserve"> is entitled to certain unpaid sick and vacation leave</w:t>
      </w:r>
      <w:r w:rsidR="00CB3A7A" w:rsidRPr="00C87D00">
        <w:rPr>
          <w:b/>
          <w:bCs/>
          <w:i/>
          <w:iCs/>
          <w:color w:val="000000" w:themeColor="text1"/>
        </w:rPr>
        <w:t>. However, this bill limits</w:t>
      </w:r>
      <w:r w:rsidR="007B7C6E" w:rsidRPr="00C87D00">
        <w:rPr>
          <w:b/>
          <w:bCs/>
          <w:i/>
          <w:iCs/>
          <w:color w:val="000000" w:themeColor="text1"/>
        </w:rPr>
        <w:t xml:space="preserve"> bonus, administrative pay, or other compensation if a</w:t>
      </w:r>
      <w:r w:rsidR="009D6E63" w:rsidRPr="00C87D00">
        <w:rPr>
          <w:b/>
          <w:bCs/>
          <w:i/>
          <w:iCs/>
          <w:color w:val="000000" w:themeColor="text1"/>
        </w:rPr>
        <w:t xml:space="preserve">n employee resigns or is terminated while an investigation is pending. </w:t>
      </w:r>
    </w:p>
    <w:p w14:paraId="26573965" w14:textId="7B41B0DA" w:rsidR="00DA22CD" w:rsidRPr="00C87D00" w:rsidRDefault="00DA22CD" w:rsidP="00214331">
      <w:pPr>
        <w:jc w:val="both"/>
        <w:rPr>
          <w:bCs/>
          <w:color w:val="000000" w:themeColor="text1"/>
        </w:rPr>
      </w:pPr>
    </w:p>
    <w:p w14:paraId="540BACD9" w14:textId="3984C3AB" w:rsidR="00CF00A6" w:rsidRPr="00C87D00" w:rsidRDefault="00CB6187" w:rsidP="00214331">
      <w:pPr>
        <w:jc w:val="both"/>
      </w:pPr>
      <w:hyperlink r:id="rId35" w:history="1">
        <w:r w:rsidR="00CF00A6" w:rsidRPr="00C87D00">
          <w:rPr>
            <w:rStyle w:val="Hyperlink"/>
            <w:b/>
            <w:bCs/>
          </w:rPr>
          <w:t>AB388</w:t>
        </w:r>
      </w:hyperlink>
      <w:r w:rsidR="008C53A0" w:rsidRPr="00C87D00">
        <w:t xml:space="preserve"> – This legislation </w:t>
      </w:r>
      <w:r w:rsidR="00E05451" w:rsidRPr="00C87D00">
        <w:t>looks to expand Broadband Access – especially in underserved communities in Nevada.  It c</w:t>
      </w:r>
      <w:r w:rsidR="008C53A0" w:rsidRPr="00C87D00">
        <w:t>reates a grant program for broadband infrastructure</w:t>
      </w:r>
      <w:r w:rsidR="00E05451" w:rsidRPr="00C87D00">
        <w:t xml:space="preserve"> and </w:t>
      </w:r>
      <w:r w:rsidR="008C53A0" w:rsidRPr="00C87D00">
        <w:t xml:space="preserve">the </w:t>
      </w:r>
      <w:r w:rsidR="00796047" w:rsidRPr="00C87D00">
        <w:t>“</w:t>
      </w:r>
      <w:r w:rsidR="008C53A0" w:rsidRPr="00C87D00">
        <w:t>Broadband Ready</w:t>
      </w:r>
      <w:r w:rsidR="00796047" w:rsidRPr="00C87D00">
        <w:t>”</w:t>
      </w:r>
      <w:r w:rsidR="008C53A0" w:rsidRPr="00C87D00">
        <w:t xml:space="preserve"> Community Certification program to encourage deployment of broadband     </w:t>
      </w:r>
      <w:r w:rsidR="00E66146" w:rsidRPr="00C87D00">
        <w:t>The</w:t>
      </w:r>
      <w:r w:rsidR="008C53A0" w:rsidRPr="00C87D00">
        <w:t xml:space="preserve"> Office of Science, Innovation</w:t>
      </w:r>
      <w:r w:rsidR="00E66146" w:rsidRPr="00C87D00">
        <w:t xml:space="preserve"> and Technology</w:t>
      </w:r>
      <w:r w:rsidR="008C53A0" w:rsidRPr="00C87D00">
        <w:t xml:space="preserve"> </w:t>
      </w:r>
      <w:r w:rsidR="008C53A0" w:rsidRPr="00C87D00">
        <w:rPr>
          <w:b/>
          <w:bCs/>
          <w:i/>
          <w:iCs/>
        </w:rPr>
        <w:t xml:space="preserve">shall work with local governments, </w:t>
      </w:r>
      <w:r w:rsidR="00796047" w:rsidRPr="00C87D00">
        <w:rPr>
          <w:b/>
          <w:bCs/>
          <w:i/>
          <w:iCs/>
        </w:rPr>
        <w:t>industry,</w:t>
      </w:r>
      <w:r w:rsidR="008C53A0" w:rsidRPr="00C87D00">
        <w:rPr>
          <w:b/>
          <w:bCs/>
          <w:i/>
          <w:iCs/>
        </w:rPr>
        <w:t xml:space="preserve"> and other stakeholders to develop the criteria for the program</w:t>
      </w:r>
      <w:r w:rsidR="008C53A0" w:rsidRPr="00C87D00">
        <w:t>.</w:t>
      </w:r>
    </w:p>
    <w:p w14:paraId="788576F3" w14:textId="77777777" w:rsidR="008C53A0" w:rsidRPr="00C87D00" w:rsidRDefault="008C53A0" w:rsidP="00214331">
      <w:pPr>
        <w:jc w:val="both"/>
      </w:pPr>
    </w:p>
    <w:p w14:paraId="4EC001A4" w14:textId="55237AE9" w:rsidR="00DE4186" w:rsidRPr="00C87D00" w:rsidRDefault="00CB6187" w:rsidP="00214331">
      <w:pPr>
        <w:jc w:val="both"/>
        <w:rPr>
          <w:b/>
          <w:color w:val="7030A0"/>
        </w:rPr>
      </w:pPr>
      <w:hyperlink r:id="rId36" w:history="1">
        <w:r w:rsidR="00E5679C" w:rsidRPr="00C87D00">
          <w:rPr>
            <w:rStyle w:val="Hyperlink"/>
            <w:b/>
          </w:rPr>
          <w:t>AB397</w:t>
        </w:r>
      </w:hyperlink>
      <w:r w:rsidR="002374E7" w:rsidRPr="00C87D00">
        <w:rPr>
          <w:b/>
          <w:color w:val="000000" w:themeColor="text1"/>
        </w:rPr>
        <w:t xml:space="preserve"> </w:t>
      </w:r>
      <w:r w:rsidR="00160DBC" w:rsidRPr="00C87D00">
        <w:rPr>
          <w:bCs/>
          <w:color w:val="000000" w:themeColor="text1"/>
        </w:rPr>
        <w:t>–</w:t>
      </w:r>
      <w:r w:rsidR="002374E7" w:rsidRPr="00C87D00">
        <w:rPr>
          <w:b/>
          <w:color w:val="000000" w:themeColor="text1"/>
        </w:rPr>
        <w:t xml:space="preserve"> </w:t>
      </w:r>
      <w:r w:rsidR="00160DBC" w:rsidRPr="00C87D00">
        <w:rPr>
          <w:color w:val="000000" w:themeColor="text1"/>
        </w:rPr>
        <w:t xml:space="preserve">Makes changes to the technology fee charged by </w:t>
      </w:r>
      <w:r w:rsidR="00160DBC" w:rsidRPr="00C87D00">
        <w:rPr>
          <w:b/>
          <w:color w:val="7030A0"/>
        </w:rPr>
        <w:t>County Clerks.</w:t>
      </w:r>
      <w:r w:rsidR="00833D86" w:rsidRPr="00C87D00">
        <w:rPr>
          <w:b/>
          <w:color w:val="7030A0"/>
        </w:rPr>
        <w:t xml:space="preserve"> </w:t>
      </w:r>
      <w:r w:rsidR="00160DBC" w:rsidRPr="00C87D00">
        <w:rPr>
          <w:color w:val="000000" w:themeColor="text1"/>
        </w:rPr>
        <w:t xml:space="preserve"> </w:t>
      </w:r>
      <w:r w:rsidR="00833D86" w:rsidRPr="00C87D00">
        <w:rPr>
          <w:b/>
          <w:i/>
          <w:color w:val="000000" w:themeColor="text1"/>
        </w:rPr>
        <w:t xml:space="preserve">Counties must have, or pass, an ordinance that charges the fee. </w:t>
      </w:r>
      <w:r w:rsidR="00833D86" w:rsidRPr="00C87D00">
        <w:rPr>
          <w:b/>
          <w:color w:val="7030A0"/>
        </w:rPr>
        <w:t>County Clerks must transmit these collected fees to the County Treasurer by the 5</w:t>
      </w:r>
      <w:r w:rsidR="00833D86" w:rsidRPr="00C87D00">
        <w:rPr>
          <w:b/>
          <w:color w:val="7030A0"/>
          <w:vertAlign w:val="superscript"/>
        </w:rPr>
        <w:t>th</w:t>
      </w:r>
      <w:r w:rsidR="00833D86" w:rsidRPr="00C87D00">
        <w:rPr>
          <w:b/>
          <w:color w:val="7030A0"/>
        </w:rPr>
        <w:t xml:space="preserve"> </w:t>
      </w:r>
      <w:r w:rsidR="003F5A29" w:rsidRPr="00C87D00">
        <w:rPr>
          <w:b/>
          <w:color w:val="7030A0"/>
        </w:rPr>
        <w:t>day of each month.</w:t>
      </w:r>
    </w:p>
    <w:p w14:paraId="4D2F26BE" w14:textId="77777777" w:rsidR="00DE4186" w:rsidRPr="00C87D00" w:rsidRDefault="00DE4186" w:rsidP="00214331">
      <w:pPr>
        <w:jc w:val="both"/>
        <w:rPr>
          <w:rStyle w:val="Hyperlink"/>
        </w:rPr>
      </w:pPr>
    </w:p>
    <w:p w14:paraId="2963DB12" w14:textId="35533803" w:rsidR="00BA019B" w:rsidRPr="00C87D00" w:rsidRDefault="00CB6187" w:rsidP="00214331">
      <w:pPr>
        <w:jc w:val="both"/>
        <w:rPr>
          <w:rStyle w:val="Hyperlink"/>
          <w:b/>
          <w:bCs/>
          <w:i/>
          <w:u w:val="none"/>
        </w:rPr>
      </w:pPr>
      <w:hyperlink r:id="rId37" w:history="1">
        <w:r w:rsidR="00DE4186" w:rsidRPr="00C87D00">
          <w:rPr>
            <w:rStyle w:val="Hyperlink"/>
            <w:b/>
          </w:rPr>
          <w:t>AB410</w:t>
        </w:r>
      </w:hyperlink>
      <w:r w:rsidR="00C22129" w:rsidRPr="00C87D00">
        <w:rPr>
          <w:rStyle w:val="Hyperlink"/>
          <w:bCs/>
          <w:u w:val="none"/>
        </w:rPr>
        <w:t xml:space="preserve"> </w:t>
      </w:r>
      <w:r w:rsidR="00621682" w:rsidRPr="00C87D00">
        <w:rPr>
          <w:rStyle w:val="Hyperlink"/>
          <w:bCs/>
          <w:u w:val="none"/>
        </w:rPr>
        <w:t>–</w:t>
      </w:r>
      <w:r w:rsidR="00C22129" w:rsidRPr="00C87D00">
        <w:rPr>
          <w:rStyle w:val="Hyperlink"/>
          <w:bCs/>
          <w:u w:val="none"/>
        </w:rPr>
        <w:t xml:space="preserve"> </w:t>
      </w:r>
      <w:r w:rsidR="00621682" w:rsidRPr="00C87D00">
        <w:rPr>
          <w:color w:val="000000" w:themeColor="text1"/>
        </w:rPr>
        <w:t>This bill makes changes to the usage of Construction Manager at Risk (CMAR)</w:t>
      </w:r>
      <w:r w:rsidR="004F10B2" w:rsidRPr="00C87D00">
        <w:rPr>
          <w:color w:val="000000" w:themeColor="text1"/>
        </w:rPr>
        <w:t xml:space="preserve">, pertaining to Construction Manager as Agent for public works jobs that exceed $100,000.  </w:t>
      </w:r>
      <w:r w:rsidR="00FF0146" w:rsidRPr="00C87D00">
        <w:rPr>
          <w:b/>
          <w:i/>
          <w:color w:val="000000" w:themeColor="text1"/>
        </w:rPr>
        <w:t xml:space="preserve">Under the provisions of this bill, </w:t>
      </w:r>
      <w:r w:rsidR="004C7259" w:rsidRPr="00C87D00">
        <w:rPr>
          <w:b/>
          <w:i/>
          <w:color w:val="000000" w:themeColor="text1"/>
        </w:rPr>
        <w:t xml:space="preserve">construction manager as agents </w:t>
      </w:r>
      <w:proofErr w:type="gramStart"/>
      <w:r w:rsidR="004C7259" w:rsidRPr="00C87D00">
        <w:rPr>
          <w:b/>
          <w:i/>
          <w:color w:val="000000" w:themeColor="text1"/>
        </w:rPr>
        <w:t>are</w:t>
      </w:r>
      <w:proofErr w:type="gramEnd"/>
      <w:r w:rsidR="004C7259" w:rsidRPr="00C87D00">
        <w:rPr>
          <w:b/>
          <w:i/>
          <w:color w:val="000000" w:themeColor="text1"/>
        </w:rPr>
        <w:t xml:space="preserve"> to be selected based on qualifications and expertise, as opposed to competitive bidding. Further, the legislation prohibits a </w:t>
      </w:r>
      <w:r w:rsidR="00977B6A" w:rsidRPr="00C87D00">
        <w:rPr>
          <w:b/>
          <w:i/>
          <w:color w:val="000000" w:themeColor="text1"/>
        </w:rPr>
        <w:t xml:space="preserve">CMAR from acting as a construction manager as agent for </w:t>
      </w:r>
      <w:r w:rsidR="0077292B" w:rsidRPr="00C87D00">
        <w:rPr>
          <w:b/>
          <w:i/>
          <w:color w:val="000000" w:themeColor="text1"/>
        </w:rPr>
        <w:t xml:space="preserve">up to 4 years after being awarded a CMAR contract.  </w:t>
      </w:r>
      <w:r w:rsidR="00DF04A8" w:rsidRPr="00C87D00">
        <w:rPr>
          <w:b/>
          <w:i/>
          <w:color w:val="000000" w:themeColor="text1"/>
        </w:rPr>
        <w:t xml:space="preserve">Additionally, the bill lifts the sunset on </w:t>
      </w:r>
      <w:r w:rsidR="00A46B5D">
        <w:rPr>
          <w:b/>
          <w:i/>
          <w:color w:val="000000" w:themeColor="text1"/>
        </w:rPr>
        <w:t>using</w:t>
      </w:r>
      <w:r w:rsidR="00DF04A8" w:rsidRPr="00C87D00">
        <w:rPr>
          <w:b/>
          <w:i/>
          <w:color w:val="000000" w:themeColor="text1"/>
        </w:rPr>
        <w:t xml:space="preserve"> CMAR. </w:t>
      </w:r>
    </w:p>
    <w:p w14:paraId="1E6BF611" w14:textId="77777777" w:rsidR="00DE4186" w:rsidRPr="00C87D00" w:rsidRDefault="00DE4186" w:rsidP="00214331">
      <w:pPr>
        <w:jc w:val="both"/>
        <w:rPr>
          <w:rStyle w:val="Hyperlink"/>
          <w:b/>
        </w:rPr>
      </w:pPr>
    </w:p>
    <w:p w14:paraId="2F705EF5" w14:textId="5387E3D5" w:rsidR="009C09D7" w:rsidRPr="00C87D00" w:rsidRDefault="00CB6187" w:rsidP="00214331">
      <w:pPr>
        <w:jc w:val="both"/>
        <w:rPr>
          <w:bCs/>
          <w:color w:val="000000" w:themeColor="text1"/>
        </w:rPr>
      </w:pPr>
      <w:hyperlink r:id="rId38" w:history="1">
        <w:r w:rsidR="009C09D7" w:rsidRPr="00C87D00">
          <w:rPr>
            <w:rStyle w:val="Hyperlink"/>
            <w:b/>
            <w:bCs/>
          </w:rPr>
          <w:t>AB414</w:t>
        </w:r>
      </w:hyperlink>
      <w:r w:rsidR="009C09D7" w:rsidRPr="00C87D00">
        <w:rPr>
          <w:color w:val="000000" w:themeColor="text1"/>
        </w:rPr>
        <w:t xml:space="preserve"> </w:t>
      </w:r>
      <w:r w:rsidR="009C09D7" w:rsidRPr="00C87D00">
        <w:rPr>
          <w:bCs/>
          <w:color w:val="000000" w:themeColor="text1"/>
        </w:rPr>
        <w:t>– This bill exempts real estate transfer tax from being charged when a deed upon death is filed</w:t>
      </w:r>
      <w:r w:rsidR="00665A05" w:rsidRPr="00C87D00">
        <w:rPr>
          <w:bCs/>
          <w:color w:val="000000" w:themeColor="text1"/>
        </w:rPr>
        <w:t xml:space="preserve"> with a </w:t>
      </w:r>
      <w:r w:rsidR="00665A05" w:rsidRPr="00C87D00">
        <w:rPr>
          <w:b/>
          <w:color w:val="7030A0"/>
        </w:rPr>
        <w:t>County Recorder or Clerk</w:t>
      </w:r>
      <w:r w:rsidR="009C09D7" w:rsidRPr="00C87D00">
        <w:rPr>
          <w:bCs/>
          <w:color w:val="000000" w:themeColor="text1"/>
        </w:rPr>
        <w:t xml:space="preserve"> to transfer the real property.  </w:t>
      </w:r>
    </w:p>
    <w:p w14:paraId="1F3C387A" w14:textId="644F5F7C" w:rsidR="00A40249" w:rsidRPr="00C87D00" w:rsidRDefault="00A40249" w:rsidP="00214331">
      <w:pPr>
        <w:jc w:val="both"/>
        <w:rPr>
          <w:bCs/>
          <w:color w:val="000000" w:themeColor="text1"/>
        </w:rPr>
      </w:pPr>
    </w:p>
    <w:p w14:paraId="540EF69B" w14:textId="2380B9BB" w:rsidR="00A40249" w:rsidRPr="00C87D00" w:rsidRDefault="00CB6187" w:rsidP="00214331">
      <w:pPr>
        <w:jc w:val="both"/>
        <w:rPr>
          <w:bCs/>
          <w:color w:val="000000" w:themeColor="text1"/>
        </w:rPr>
      </w:pPr>
      <w:hyperlink r:id="rId39" w:history="1">
        <w:r w:rsidR="00A40249" w:rsidRPr="00C87D00">
          <w:rPr>
            <w:rStyle w:val="Hyperlink"/>
            <w:b/>
          </w:rPr>
          <w:t>AB422</w:t>
        </w:r>
      </w:hyperlink>
      <w:r w:rsidR="00A40249" w:rsidRPr="00C87D00">
        <w:rPr>
          <w:bCs/>
          <w:color w:val="000000" w:themeColor="text1"/>
        </w:rPr>
        <w:t xml:space="preserve"> – Centralizes all voter registration information with the Secretary of State’s office, creating a “top down” system.  The bill mandates that all </w:t>
      </w:r>
      <w:r w:rsidR="00A40249" w:rsidRPr="00C87D00">
        <w:rPr>
          <w:b/>
          <w:color w:val="7030A0"/>
        </w:rPr>
        <w:t xml:space="preserve">County Election Officials </w:t>
      </w:r>
      <w:r w:rsidR="00A40249" w:rsidRPr="00C87D00">
        <w:rPr>
          <w:bCs/>
          <w:color w:val="000000" w:themeColor="text1"/>
        </w:rPr>
        <w:t>must use this system</w:t>
      </w:r>
      <w:r w:rsidR="00015C62" w:rsidRPr="00C87D00">
        <w:rPr>
          <w:bCs/>
          <w:color w:val="000000" w:themeColor="text1"/>
        </w:rPr>
        <w:t xml:space="preserve"> </w:t>
      </w:r>
      <w:r w:rsidR="000E70CB" w:rsidRPr="00C87D00">
        <w:rPr>
          <w:bCs/>
          <w:color w:val="000000" w:themeColor="text1"/>
        </w:rPr>
        <w:t>once available</w:t>
      </w:r>
      <w:r w:rsidR="00015C62" w:rsidRPr="00C87D00">
        <w:rPr>
          <w:bCs/>
          <w:color w:val="000000" w:themeColor="text1"/>
        </w:rPr>
        <w:t xml:space="preserve">.  The bill is effective </w:t>
      </w:r>
      <w:r w:rsidR="00976110" w:rsidRPr="00C87D00">
        <w:rPr>
          <w:bCs/>
          <w:color w:val="000000" w:themeColor="text1"/>
        </w:rPr>
        <w:t>immediat</w:t>
      </w:r>
      <w:r w:rsidR="000E70CB" w:rsidRPr="00C87D00">
        <w:rPr>
          <w:bCs/>
          <w:color w:val="000000" w:themeColor="text1"/>
        </w:rPr>
        <w:t>ely</w:t>
      </w:r>
      <w:r w:rsidR="00976110" w:rsidRPr="00C87D00">
        <w:rPr>
          <w:bCs/>
          <w:color w:val="000000" w:themeColor="text1"/>
        </w:rPr>
        <w:t xml:space="preserve"> to </w:t>
      </w:r>
      <w:r w:rsidR="001B55E5" w:rsidRPr="00C87D00">
        <w:rPr>
          <w:bCs/>
          <w:color w:val="000000" w:themeColor="text1"/>
        </w:rPr>
        <w:t>allow</w:t>
      </w:r>
      <w:r w:rsidR="00976110" w:rsidRPr="00C87D00">
        <w:rPr>
          <w:bCs/>
          <w:color w:val="000000" w:themeColor="text1"/>
        </w:rPr>
        <w:t xml:space="preserve"> the Secretary of State’s office to begin work on the system and January 1, </w:t>
      </w:r>
      <w:r w:rsidR="00E552A8" w:rsidRPr="00C87D00">
        <w:rPr>
          <w:bCs/>
          <w:color w:val="000000" w:themeColor="text1"/>
        </w:rPr>
        <w:t>2024,</w:t>
      </w:r>
      <w:r w:rsidR="00976110" w:rsidRPr="00C87D00">
        <w:rPr>
          <w:bCs/>
          <w:color w:val="000000" w:themeColor="text1"/>
        </w:rPr>
        <w:t xml:space="preserve"> for implementation. </w:t>
      </w:r>
    </w:p>
    <w:p w14:paraId="25AE002E" w14:textId="1F49A095" w:rsidR="00FF34B8" w:rsidRPr="00C87D00" w:rsidRDefault="00FF34B8" w:rsidP="00214331">
      <w:pPr>
        <w:jc w:val="both"/>
        <w:rPr>
          <w:bCs/>
          <w:color w:val="000000" w:themeColor="text1"/>
        </w:rPr>
      </w:pPr>
    </w:p>
    <w:p w14:paraId="66A22C9F" w14:textId="116BD8AB" w:rsidR="00FF34B8" w:rsidRPr="00C87D00" w:rsidRDefault="00CB6187" w:rsidP="00214331">
      <w:pPr>
        <w:jc w:val="both"/>
        <w:rPr>
          <w:b/>
          <w:i/>
          <w:color w:val="000000" w:themeColor="text1"/>
        </w:rPr>
      </w:pPr>
      <w:hyperlink r:id="rId40" w:history="1">
        <w:r w:rsidR="00FF34B8" w:rsidRPr="00C87D00">
          <w:rPr>
            <w:rStyle w:val="Hyperlink"/>
            <w:b/>
          </w:rPr>
          <w:t>AB424</w:t>
        </w:r>
      </w:hyperlink>
      <w:r w:rsidR="00FF34B8" w:rsidRPr="00C87D00">
        <w:rPr>
          <w:bCs/>
          <w:color w:val="000000" w:themeColor="text1"/>
        </w:rPr>
        <w:t xml:space="preserve"> – Requires a defendant to be provided a pre-trial release hearing within 48-hours </w:t>
      </w:r>
      <w:r w:rsidR="005126D2" w:rsidRPr="00C87D00">
        <w:rPr>
          <w:bCs/>
          <w:color w:val="000000" w:themeColor="text1"/>
        </w:rPr>
        <w:t xml:space="preserve">after being taken into custody.  There are provisions in the bill that allow for virtual hearings, regionalization of services, as well as flexibility for continuances.  </w:t>
      </w:r>
      <w:r w:rsidR="005126D2" w:rsidRPr="00C87D00">
        <w:rPr>
          <w:b/>
          <w:bCs/>
          <w:i/>
          <w:color w:val="000000" w:themeColor="text1"/>
        </w:rPr>
        <w:t>The effective date is</w:t>
      </w:r>
      <w:r w:rsidR="0029408B" w:rsidRPr="00C87D00">
        <w:rPr>
          <w:b/>
          <w:bCs/>
          <w:i/>
          <w:color w:val="000000" w:themeColor="text1"/>
        </w:rPr>
        <w:t xml:space="preserve"> July </w:t>
      </w:r>
      <w:r w:rsidR="0029408B" w:rsidRPr="00C87D00">
        <w:rPr>
          <w:b/>
          <w:bCs/>
          <w:i/>
          <w:color w:val="000000" w:themeColor="text1"/>
        </w:rPr>
        <w:lastRenderedPageBreak/>
        <w:t xml:space="preserve">1, 2022, to allow for planning and compliance.  </w:t>
      </w:r>
      <w:r w:rsidR="006664EF" w:rsidRPr="00A46B5D">
        <w:rPr>
          <w:b/>
          <w:bCs/>
          <w:i/>
          <w:iCs/>
          <w:u w:val="single"/>
        </w:rPr>
        <w:t>NACO is asking counties to track the costs for implementation and ongoing compliance with this legislation.</w:t>
      </w:r>
      <w:r w:rsidR="006664EF" w:rsidRPr="00C87D00">
        <w:rPr>
          <w:b/>
          <w:bCs/>
          <w:i/>
          <w:iCs/>
        </w:rPr>
        <w:t xml:space="preserve">  </w:t>
      </w:r>
    </w:p>
    <w:p w14:paraId="24D62AC0" w14:textId="551D8E17" w:rsidR="00D46916" w:rsidRPr="00C87D00" w:rsidRDefault="00D46916" w:rsidP="00214331">
      <w:pPr>
        <w:jc w:val="both"/>
        <w:rPr>
          <w:color w:val="000000" w:themeColor="text1"/>
        </w:rPr>
      </w:pPr>
    </w:p>
    <w:p w14:paraId="69E0FA52" w14:textId="1DB0DAFD" w:rsidR="000D646F" w:rsidRPr="00C87D00" w:rsidRDefault="00CB6187" w:rsidP="00214331">
      <w:pPr>
        <w:jc w:val="both"/>
        <w:rPr>
          <w:color w:val="000000" w:themeColor="text1"/>
        </w:rPr>
      </w:pPr>
      <w:hyperlink r:id="rId41" w:history="1">
        <w:r w:rsidR="00054C5F" w:rsidRPr="00C87D00">
          <w:rPr>
            <w:rStyle w:val="Hyperlink"/>
            <w:b/>
          </w:rPr>
          <w:t>SB4</w:t>
        </w:r>
      </w:hyperlink>
      <w:r w:rsidR="000D646F" w:rsidRPr="00C87D00">
        <w:rPr>
          <w:color w:val="000000" w:themeColor="text1"/>
        </w:rPr>
        <w:t xml:space="preserve"> – </w:t>
      </w:r>
      <w:r w:rsidR="00054C5F" w:rsidRPr="00C87D00">
        <w:rPr>
          <w:color w:val="000000" w:themeColor="text1"/>
        </w:rPr>
        <w:t xml:space="preserve">Allows for the enforcement of </w:t>
      </w:r>
      <w:r w:rsidR="004E3DAC" w:rsidRPr="00C87D00">
        <w:rPr>
          <w:color w:val="000000" w:themeColor="text1"/>
        </w:rPr>
        <w:t>illegal fireworks</w:t>
      </w:r>
      <w:r w:rsidR="00A46B5D">
        <w:rPr>
          <w:color w:val="000000" w:themeColor="text1"/>
        </w:rPr>
        <w:t xml:space="preserve"> - e</w:t>
      </w:r>
      <w:r w:rsidR="004E3DAC" w:rsidRPr="00C87D00">
        <w:rPr>
          <w:color w:val="000000" w:themeColor="text1"/>
        </w:rPr>
        <w:t>nables counties to levy civil and criminal penalties</w:t>
      </w:r>
      <w:r w:rsidR="00CF539E" w:rsidRPr="00C87D00">
        <w:rPr>
          <w:color w:val="000000" w:themeColor="text1"/>
        </w:rPr>
        <w:t xml:space="preserve">, under a tiered penalty system.  </w:t>
      </w:r>
      <w:r w:rsidR="00A46B5D">
        <w:rPr>
          <w:b/>
          <w:i/>
          <w:color w:val="000000" w:themeColor="text1"/>
        </w:rPr>
        <w:t>If they choose to enact these penalties, c</w:t>
      </w:r>
      <w:r w:rsidR="00CF539E" w:rsidRPr="00C87D00">
        <w:rPr>
          <w:b/>
          <w:i/>
          <w:color w:val="000000" w:themeColor="text1"/>
        </w:rPr>
        <w:t xml:space="preserve">ounties must pass an ordinance to </w:t>
      </w:r>
      <w:r w:rsidR="00A46B5D">
        <w:rPr>
          <w:b/>
          <w:i/>
          <w:color w:val="000000" w:themeColor="text1"/>
        </w:rPr>
        <w:t>do so.</w:t>
      </w:r>
      <w:r w:rsidR="00CF539E" w:rsidRPr="00C87D00">
        <w:rPr>
          <w:b/>
          <w:i/>
          <w:color w:val="000000" w:themeColor="text1"/>
        </w:rPr>
        <w:t xml:space="preserve"> </w:t>
      </w:r>
      <w:r w:rsidR="000D646F" w:rsidRPr="00C87D00">
        <w:rPr>
          <w:color w:val="000000" w:themeColor="text1"/>
        </w:rPr>
        <w:t xml:space="preserve"> </w:t>
      </w:r>
    </w:p>
    <w:p w14:paraId="739EEE14" w14:textId="3320595F" w:rsidR="000D646F" w:rsidRPr="00C87D00" w:rsidRDefault="000D646F" w:rsidP="00214331">
      <w:pPr>
        <w:jc w:val="both"/>
        <w:rPr>
          <w:color w:val="000000" w:themeColor="text1"/>
        </w:rPr>
      </w:pPr>
    </w:p>
    <w:p w14:paraId="7B115EC2" w14:textId="6C6AAEC1" w:rsidR="000D646F" w:rsidRPr="00C87D00" w:rsidRDefault="00CB6187" w:rsidP="00214331">
      <w:pPr>
        <w:jc w:val="both"/>
        <w:rPr>
          <w:b/>
          <w:i/>
          <w:color w:val="000000" w:themeColor="text1"/>
        </w:rPr>
      </w:pPr>
      <w:hyperlink r:id="rId42" w:history="1">
        <w:r w:rsidR="00157413" w:rsidRPr="00C87D00">
          <w:rPr>
            <w:rStyle w:val="Hyperlink"/>
            <w:b/>
          </w:rPr>
          <w:t>SB14</w:t>
        </w:r>
      </w:hyperlink>
      <w:r w:rsidR="000D646F" w:rsidRPr="00C87D00">
        <w:rPr>
          <w:color w:val="000000" w:themeColor="text1"/>
        </w:rPr>
        <w:t xml:space="preserve"> –</w:t>
      </w:r>
      <w:r w:rsidR="004C7431" w:rsidRPr="00C87D00">
        <w:rPr>
          <w:color w:val="000000" w:themeColor="text1"/>
        </w:rPr>
        <w:t xml:space="preserve"> Under this legislation, wastewater facilities are included in the list of </w:t>
      </w:r>
      <w:r w:rsidR="00E73AC4" w:rsidRPr="00C87D00">
        <w:rPr>
          <w:color w:val="000000" w:themeColor="text1"/>
        </w:rPr>
        <w:t>utilities</w:t>
      </w:r>
      <w:r w:rsidR="004C7431" w:rsidRPr="00C87D00">
        <w:rPr>
          <w:color w:val="000000" w:themeColor="text1"/>
        </w:rPr>
        <w:t xml:space="preserve"> that are required to </w:t>
      </w:r>
      <w:r w:rsidR="00E73AC4" w:rsidRPr="00C87D00">
        <w:rPr>
          <w:color w:val="000000" w:themeColor="text1"/>
        </w:rPr>
        <w:t xml:space="preserve">annually </w:t>
      </w:r>
      <w:r w:rsidR="008642A4" w:rsidRPr="00C87D00">
        <w:rPr>
          <w:color w:val="000000" w:themeColor="text1"/>
        </w:rPr>
        <w:t>submit, review,</w:t>
      </w:r>
      <w:r w:rsidR="003B72C0" w:rsidRPr="00C87D00">
        <w:rPr>
          <w:color w:val="000000" w:themeColor="text1"/>
        </w:rPr>
        <w:t xml:space="preserve"> or</w:t>
      </w:r>
      <w:r w:rsidR="00763BE2" w:rsidRPr="00C87D00">
        <w:rPr>
          <w:color w:val="000000" w:themeColor="text1"/>
        </w:rPr>
        <w:t xml:space="preserve"> update a vulnerability assessment and an emergency response plan </w:t>
      </w:r>
      <w:r w:rsidR="008642A4" w:rsidRPr="00C87D00">
        <w:rPr>
          <w:color w:val="000000" w:themeColor="text1"/>
        </w:rPr>
        <w:t xml:space="preserve">with </w:t>
      </w:r>
      <w:r w:rsidR="00763BE2" w:rsidRPr="00C87D00">
        <w:rPr>
          <w:color w:val="000000" w:themeColor="text1"/>
        </w:rPr>
        <w:t>the Division of Emergency Management.</w:t>
      </w:r>
      <w:r w:rsidR="00087B8B" w:rsidRPr="00C87D00">
        <w:rPr>
          <w:color w:val="000000" w:themeColor="text1"/>
        </w:rPr>
        <w:t xml:space="preserve"> </w:t>
      </w:r>
      <w:r w:rsidR="00087B8B" w:rsidRPr="00C87D00">
        <w:rPr>
          <w:b/>
          <w:i/>
          <w:color w:val="000000" w:themeColor="text1"/>
        </w:rPr>
        <w:t xml:space="preserve">For counties that operate or own wastewater facilities, </w:t>
      </w:r>
      <w:r w:rsidR="003B72C0" w:rsidRPr="00C87D00">
        <w:rPr>
          <w:b/>
          <w:i/>
          <w:color w:val="000000" w:themeColor="text1"/>
        </w:rPr>
        <w:t>submitting the requi</w:t>
      </w:r>
      <w:r w:rsidR="008642A4" w:rsidRPr="00C87D00">
        <w:rPr>
          <w:b/>
          <w:i/>
          <w:color w:val="000000" w:themeColor="text1"/>
        </w:rPr>
        <w:t xml:space="preserve">red documentation </w:t>
      </w:r>
      <w:r w:rsidR="00087B8B" w:rsidRPr="00C87D00">
        <w:rPr>
          <w:b/>
          <w:i/>
          <w:color w:val="000000" w:themeColor="text1"/>
        </w:rPr>
        <w:t>will now be required</w:t>
      </w:r>
      <w:r w:rsidR="00BE2651" w:rsidRPr="00C87D00">
        <w:rPr>
          <w:b/>
          <w:i/>
          <w:color w:val="000000" w:themeColor="text1"/>
        </w:rPr>
        <w:t>.  The bill</w:t>
      </w:r>
      <w:r w:rsidR="003B72C0" w:rsidRPr="00C87D00">
        <w:rPr>
          <w:b/>
          <w:i/>
          <w:color w:val="000000" w:themeColor="text1"/>
        </w:rPr>
        <w:t xml:space="preserve"> is effective </w:t>
      </w:r>
      <w:r w:rsidR="00A46B5D">
        <w:rPr>
          <w:b/>
          <w:i/>
          <w:color w:val="000000" w:themeColor="text1"/>
        </w:rPr>
        <w:t>June1, 2021.</w:t>
      </w:r>
      <w:r w:rsidR="003B72C0" w:rsidRPr="00C87D00">
        <w:rPr>
          <w:b/>
          <w:i/>
          <w:color w:val="000000" w:themeColor="text1"/>
        </w:rPr>
        <w:t xml:space="preserve"> </w:t>
      </w:r>
    </w:p>
    <w:p w14:paraId="6ABB4726" w14:textId="2DA573A4" w:rsidR="00CF496E" w:rsidRPr="00C87D00" w:rsidRDefault="00CF496E" w:rsidP="00214331">
      <w:pPr>
        <w:jc w:val="both"/>
      </w:pPr>
    </w:p>
    <w:p w14:paraId="0DCA3914" w14:textId="289C804B" w:rsidR="00CF496E" w:rsidRPr="00C87D00" w:rsidRDefault="00CB6187" w:rsidP="00214331">
      <w:pPr>
        <w:jc w:val="both"/>
        <w:rPr>
          <w:b/>
          <w:i/>
        </w:rPr>
      </w:pPr>
      <w:hyperlink r:id="rId43" w:history="1">
        <w:r w:rsidR="00EB5110" w:rsidRPr="00C87D00">
          <w:rPr>
            <w:rStyle w:val="Hyperlink"/>
            <w:b/>
          </w:rPr>
          <w:t>SB43</w:t>
        </w:r>
      </w:hyperlink>
      <w:r w:rsidR="00CF496E" w:rsidRPr="00C87D00">
        <w:rPr>
          <w:color w:val="000000" w:themeColor="text1"/>
        </w:rPr>
        <w:t xml:space="preserve"> – </w:t>
      </w:r>
      <w:r w:rsidR="00EB5110" w:rsidRPr="00C87D00">
        <w:rPr>
          <w:color w:val="000000" w:themeColor="text1"/>
        </w:rPr>
        <w:t xml:space="preserve">This bill </w:t>
      </w:r>
      <w:r w:rsidR="00DA6C36" w:rsidRPr="00C87D00">
        <w:rPr>
          <w:color w:val="000000" w:themeColor="text1"/>
        </w:rPr>
        <w:t xml:space="preserve">makes </w:t>
      </w:r>
      <w:r w:rsidR="002903A0" w:rsidRPr="00C87D00">
        <w:rPr>
          <w:color w:val="000000" w:themeColor="text1"/>
        </w:rPr>
        <w:t xml:space="preserve">various </w:t>
      </w:r>
      <w:r w:rsidR="00DA6C36" w:rsidRPr="00C87D00">
        <w:rPr>
          <w:color w:val="000000" w:themeColor="text1"/>
        </w:rPr>
        <w:t xml:space="preserve">changes to the Advisory Board on Outdoor Recreation.  </w:t>
      </w:r>
      <w:r w:rsidR="0010096C" w:rsidRPr="00C87D00">
        <w:rPr>
          <w:color w:val="000000" w:themeColor="text1"/>
        </w:rPr>
        <w:t>Adding a NACO-appointed</w:t>
      </w:r>
      <w:r w:rsidR="0025228A" w:rsidRPr="00C87D00">
        <w:rPr>
          <w:color w:val="000000" w:themeColor="text1"/>
        </w:rPr>
        <w:t xml:space="preserve"> </w:t>
      </w:r>
      <w:r w:rsidR="0010096C" w:rsidRPr="00C87D00">
        <w:rPr>
          <w:color w:val="000000" w:themeColor="text1"/>
        </w:rPr>
        <w:t>member, which must be</w:t>
      </w:r>
      <w:r w:rsidR="0025228A" w:rsidRPr="00C87D00">
        <w:rPr>
          <w:color w:val="000000" w:themeColor="text1"/>
        </w:rPr>
        <w:t xml:space="preserve"> from a county with a population under 100,000</w:t>
      </w:r>
      <w:r w:rsidR="00E16CE9" w:rsidRPr="00C87D00">
        <w:rPr>
          <w:color w:val="000000" w:themeColor="text1"/>
        </w:rPr>
        <w:t xml:space="preserve"> (</w:t>
      </w:r>
      <w:r w:rsidR="00E16CE9" w:rsidRPr="00C87D00">
        <w:rPr>
          <w:i/>
          <w:iCs/>
          <w:color w:val="000000" w:themeColor="text1"/>
        </w:rPr>
        <w:t>providing for rural representation</w:t>
      </w:r>
      <w:r w:rsidR="00E16CE9" w:rsidRPr="00C87D00">
        <w:rPr>
          <w:color w:val="000000" w:themeColor="text1"/>
        </w:rPr>
        <w:t>)</w:t>
      </w:r>
      <w:r w:rsidR="001D6628" w:rsidRPr="00C87D00">
        <w:rPr>
          <w:color w:val="000000" w:themeColor="text1"/>
        </w:rPr>
        <w:t xml:space="preserve"> who has professional expertise or possesses </w:t>
      </w:r>
      <w:r w:rsidR="00050C11" w:rsidRPr="00C87D00">
        <w:rPr>
          <w:color w:val="000000" w:themeColor="text1"/>
        </w:rPr>
        <w:t xml:space="preserve">demonstrated </w:t>
      </w:r>
      <w:r w:rsidR="00E552A8" w:rsidRPr="00C87D00">
        <w:rPr>
          <w:color w:val="000000" w:themeColor="text1"/>
        </w:rPr>
        <w:t xml:space="preserve">knowledge </w:t>
      </w:r>
      <w:r w:rsidR="00ED430B" w:rsidRPr="00C87D00">
        <w:rPr>
          <w:color w:val="000000" w:themeColor="text1"/>
        </w:rPr>
        <w:t>in outdoor recreation, natural resources</w:t>
      </w:r>
      <w:r w:rsidR="001D6628" w:rsidRPr="00C87D00">
        <w:rPr>
          <w:color w:val="000000" w:themeColor="text1"/>
        </w:rPr>
        <w:t xml:space="preserve"> management and economic development.  </w:t>
      </w:r>
    </w:p>
    <w:p w14:paraId="21FC5E9A" w14:textId="77777777" w:rsidR="00CF496E" w:rsidRPr="00C87D00" w:rsidRDefault="00CF496E" w:rsidP="00214331">
      <w:pPr>
        <w:jc w:val="both"/>
      </w:pPr>
    </w:p>
    <w:p w14:paraId="7D8E9776" w14:textId="17DDB688" w:rsidR="0074301A" w:rsidRPr="00C87D00" w:rsidRDefault="00CB6187" w:rsidP="00214331">
      <w:pPr>
        <w:jc w:val="both"/>
        <w:rPr>
          <w:b/>
          <w:i/>
        </w:rPr>
      </w:pPr>
      <w:hyperlink r:id="rId44" w:history="1">
        <w:r w:rsidR="00F02303" w:rsidRPr="00C87D00">
          <w:rPr>
            <w:rStyle w:val="Hyperlink"/>
            <w:b/>
          </w:rPr>
          <w:t>SB46</w:t>
        </w:r>
      </w:hyperlink>
      <w:r w:rsidR="0074301A" w:rsidRPr="00C87D00">
        <w:rPr>
          <w:color w:val="000000" w:themeColor="text1"/>
        </w:rPr>
        <w:t xml:space="preserve"> – </w:t>
      </w:r>
      <w:r w:rsidR="00946B17" w:rsidRPr="00C87D00">
        <w:rPr>
          <w:color w:val="000000" w:themeColor="text1"/>
        </w:rPr>
        <w:t xml:space="preserve">Allows certain employees of the Attorney General’s office to request that </w:t>
      </w:r>
      <w:r w:rsidR="001F3F73" w:rsidRPr="00C87D00">
        <w:rPr>
          <w:b/>
          <w:color w:val="7030A0"/>
        </w:rPr>
        <w:t>C</w:t>
      </w:r>
      <w:r w:rsidR="00946B17" w:rsidRPr="00C87D00">
        <w:rPr>
          <w:b/>
          <w:color w:val="7030A0"/>
        </w:rPr>
        <w:t xml:space="preserve">ounty </w:t>
      </w:r>
      <w:r w:rsidR="001F3F73" w:rsidRPr="00C87D00">
        <w:rPr>
          <w:b/>
          <w:color w:val="7030A0"/>
        </w:rPr>
        <w:t>C</w:t>
      </w:r>
      <w:r w:rsidR="00946B17" w:rsidRPr="00C87D00">
        <w:rPr>
          <w:b/>
          <w:color w:val="7030A0"/>
        </w:rPr>
        <w:t xml:space="preserve">lerks, </w:t>
      </w:r>
      <w:r w:rsidR="001F3F73" w:rsidRPr="00C87D00">
        <w:rPr>
          <w:b/>
          <w:color w:val="7030A0"/>
        </w:rPr>
        <w:t>R</w:t>
      </w:r>
      <w:r w:rsidR="00946B17" w:rsidRPr="00C87D00">
        <w:rPr>
          <w:b/>
          <w:color w:val="7030A0"/>
        </w:rPr>
        <w:t xml:space="preserve">ecorders and </w:t>
      </w:r>
      <w:r w:rsidR="001F3F73" w:rsidRPr="00C87D00">
        <w:rPr>
          <w:b/>
          <w:color w:val="7030A0"/>
        </w:rPr>
        <w:t>A</w:t>
      </w:r>
      <w:r w:rsidR="00946B17" w:rsidRPr="00C87D00">
        <w:rPr>
          <w:b/>
          <w:color w:val="7030A0"/>
        </w:rPr>
        <w:t>ssessors</w:t>
      </w:r>
      <w:r w:rsidR="00946B17" w:rsidRPr="00C87D00">
        <w:rPr>
          <w:color w:val="000000" w:themeColor="text1"/>
        </w:rPr>
        <w:t xml:space="preserve"> keep their personal information confidential.  </w:t>
      </w:r>
    </w:p>
    <w:p w14:paraId="0875134C" w14:textId="77777777" w:rsidR="00CF496E" w:rsidRPr="00C87D00" w:rsidRDefault="00CF496E" w:rsidP="00214331">
      <w:pPr>
        <w:jc w:val="both"/>
        <w:rPr>
          <w:i/>
        </w:rPr>
      </w:pPr>
    </w:p>
    <w:p w14:paraId="39DDCE30" w14:textId="696AA3AB" w:rsidR="00E82DD9" w:rsidRPr="00C87D00" w:rsidRDefault="00CB6187" w:rsidP="00214331">
      <w:pPr>
        <w:jc w:val="both"/>
        <w:rPr>
          <w:bCs/>
          <w:iCs/>
          <w:color w:val="000000" w:themeColor="text1"/>
        </w:rPr>
      </w:pPr>
      <w:hyperlink r:id="rId45" w:history="1">
        <w:r w:rsidR="00982188" w:rsidRPr="00C87D00">
          <w:rPr>
            <w:rStyle w:val="Hyperlink"/>
            <w:b/>
          </w:rPr>
          <w:t>SB77</w:t>
        </w:r>
      </w:hyperlink>
      <w:r w:rsidR="0074301A" w:rsidRPr="00C87D00">
        <w:rPr>
          <w:color w:val="000000" w:themeColor="text1"/>
        </w:rPr>
        <w:t xml:space="preserve"> – </w:t>
      </w:r>
      <w:r w:rsidR="00243F21" w:rsidRPr="00C87D00">
        <w:rPr>
          <w:color w:val="000000" w:themeColor="text1"/>
        </w:rPr>
        <w:t xml:space="preserve">Provides for an exemption </w:t>
      </w:r>
      <w:r w:rsidR="005E45F9" w:rsidRPr="00C87D00">
        <w:rPr>
          <w:color w:val="000000" w:themeColor="text1"/>
        </w:rPr>
        <w:t>from</w:t>
      </w:r>
      <w:r w:rsidR="00243F21" w:rsidRPr="00C87D00">
        <w:rPr>
          <w:color w:val="000000" w:themeColor="text1"/>
        </w:rPr>
        <w:t xml:space="preserve"> Nevada’s Open Meeting Law (OML)</w:t>
      </w:r>
      <w:r w:rsidR="006602B2" w:rsidRPr="00C87D00">
        <w:rPr>
          <w:color w:val="000000" w:themeColor="text1"/>
        </w:rPr>
        <w:t>.</w:t>
      </w:r>
      <w:r w:rsidR="00243F21" w:rsidRPr="00C87D00">
        <w:rPr>
          <w:color w:val="000000" w:themeColor="text1"/>
        </w:rPr>
        <w:t xml:space="preserve"> </w:t>
      </w:r>
      <w:r w:rsidR="006602B2" w:rsidRPr="00C87D00">
        <w:rPr>
          <w:color w:val="000000" w:themeColor="text1"/>
        </w:rPr>
        <w:t xml:space="preserve">This exemption applies </w:t>
      </w:r>
      <w:r w:rsidR="00243F21" w:rsidRPr="00C87D00">
        <w:rPr>
          <w:color w:val="000000" w:themeColor="text1"/>
        </w:rPr>
        <w:t xml:space="preserve">when a County is </w:t>
      </w:r>
      <w:r w:rsidR="00A538A6" w:rsidRPr="00C87D00">
        <w:rPr>
          <w:color w:val="000000" w:themeColor="text1"/>
        </w:rPr>
        <w:t>involved in pre-decisional discussion</w:t>
      </w:r>
      <w:r w:rsidR="006602B2" w:rsidRPr="00C87D00">
        <w:rPr>
          <w:color w:val="000000" w:themeColor="text1"/>
        </w:rPr>
        <w:t>s</w:t>
      </w:r>
      <w:r w:rsidR="00A538A6" w:rsidRPr="00C87D00">
        <w:rPr>
          <w:color w:val="000000" w:themeColor="text1"/>
        </w:rPr>
        <w:t xml:space="preserve"> with a federal agency as part of </w:t>
      </w:r>
      <w:r w:rsidR="006602B2" w:rsidRPr="00C87D00">
        <w:rPr>
          <w:color w:val="000000" w:themeColor="text1"/>
        </w:rPr>
        <w:t xml:space="preserve">the </w:t>
      </w:r>
      <w:r w:rsidR="00A538A6" w:rsidRPr="00C87D00">
        <w:rPr>
          <w:color w:val="000000" w:themeColor="text1"/>
        </w:rPr>
        <w:t>NEPA</w:t>
      </w:r>
      <w:r w:rsidR="006602B2" w:rsidRPr="00C87D00">
        <w:rPr>
          <w:color w:val="000000" w:themeColor="text1"/>
        </w:rPr>
        <w:t xml:space="preserve"> process</w:t>
      </w:r>
      <w:r w:rsidR="00A538A6" w:rsidRPr="00C87D00">
        <w:rPr>
          <w:color w:val="000000" w:themeColor="text1"/>
        </w:rPr>
        <w:t xml:space="preserve">.  </w:t>
      </w:r>
      <w:r w:rsidR="00A538A6" w:rsidRPr="00C87D00">
        <w:rPr>
          <w:b/>
          <w:i/>
          <w:color w:val="000000" w:themeColor="text1"/>
        </w:rPr>
        <w:t xml:space="preserve">Counties must </w:t>
      </w:r>
      <w:r w:rsidR="009A1A2C" w:rsidRPr="00C87D00">
        <w:rPr>
          <w:b/>
          <w:i/>
          <w:color w:val="000000" w:themeColor="text1"/>
        </w:rPr>
        <w:t xml:space="preserve">have agreed to be a cooperating agency. </w:t>
      </w:r>
    </w:p>
    <w:p w14:paraId="375A5E1A" w14:textId="20D8D793" w:rsidR="000D646F" w:rsidRPr="00C87D00" w:rsidRDefault="000D646F" w:rsidP="00214331">
      <w:pPr>
        <w:jc w:val="both"/>
        <w:rPr>
          <w:b/>
          <w:i/>
          <w:color w:val="000000" w:themeColor="text1"/>
        </w:rPr>
      </w:pPr>
    </w:p>
    <w:p w14:paraId="6B88C632" w14:textId="382A5A3A" w:rsidR="000D646F" w:rsidRPr="00C87D00" w:rsidRDefault="00CB6187" w:rsidP="00214331">
      <w:pPr>
        <w:jc w:val="both"/>
        <w:rPr>
          <w:b/>
          <w:i/>
          <w:color w:val="000000" w:themeColor="text1"/>
        </w:rPr>
      </w:pPr>
      <w:hyperlink r:id="rId46" w:history="1">
        <w:r w:rsidR="004A5354" w:rsidRPr="00C87D00">
          <w:rPr>
            <w:rStyle w:val="Hyperlink"/>
            <w:b/>
          </w:rPr>
          <w:t>SB94</w:t>
        </w:r>
      </w:hyperlink>
      <w:r w:rsidR="000D646F" w:rsidRPr="00C87D00">
        <w:rPr>
          <w:color w:val="000000" w:themeColor="text1"/>
        </w:rPr>
        <w:t xml:space="preserve"> – </w:t>
      </w:r>
      <w:r w:rsidR="004A5354" w:rsidRPr="00C87D00">
        <w:rPr>
          <w:color w:val="000000" w:themeColor="text1"/>
        </w:rPr>
        <w:t xml:space="preserve">This bill addresses gates across public roads.  </w:t>
      </w:r>
      <w:r w:rsidR="004A5354" w:rsidRPr="00C87D00">
        <w:rPr>
          <w:b/>
          <w:i/>
          <w:color w:val="000000" w:themeColor="text1"/>
        </w:rPr>
        <w:t xml:space="preserve">In a County with a population of less than 100k, </w:t>
      </w:r>
      <w:r w:rsidR="000374CC" w:rsidRPr="00C87D00">
        <w:rPr>
          <w:b/>
          <w:i/>
          <w:color w:val="000000" w:themeColor="text1"/>
        </w:rPr>
        <w:t xml:space="preserve">the Board of County Highway Commissioners (or similar body) may enact rules that </w:t>
      </w:r>
      <w:r w:rsidR="000D15A1" w:rsidRPr="00C87D00">
        <w:rPr>
          <w:b/>
          <w:i/>
          <w:color w:val="000000" w:themeColor="text1"/>
        </w:rPr>
        <w:t xml:space="preserve">meet minimum standards regarding the building of gates across public </w:t>
      </w:r>
      <w:r w:rsidR="00A937E1" w:rsidRPr="00C87D00">
        <w:rPr>
          <w:b/>
          <w:i/>
          <w:color w:val="000000" w:themeColor="text1"/>
        </w:rPr>
        <w:t>roads.  In Counties with a population of more than</w:t>
      </w:r>
      <w:r w:rsidR="00E4295E" w:rsidRPr="00C87D00">
        <w:rPr>
          <w:b/>
          <w:i/>
          <w:color w:val="000000" w:themeColor="text1"/>
        </w:rPr>
        <w:t xml:space="preserve"> 100k</w:t>
      </w:r>
      <w:r w:rsidR="000D00F2" w:rsidRPr="00C87D00">
        <w:rPr>
          <w:b/>
          <w:i/>
          <w:color w:val="000000" w:themeColor="text1"/>
        </w:rPr>
        <w:t>,</w:t>
      </w:r>
      <w:r w:rsidR="00A937E1" w:rsidRPr="00C87D00">
        <w:rPr>
          <w:b/>
          <w:i/>
          <w:color w:val="000000" w:themeColor="text1"/>
        </w:rPr>
        <w:t xml:space="preserve"> </w:t>
      </w:r>
      <w:r w:rsidR="00600285" w:rsidRPr="00C87D00">
        <w:rPr>
          <w:b/>
          <w:i/>
          <w:color w:val="000000" w:themeColor="text1"/>
        </w:rPr>
        <w:t>the county may</w:t>
      </w:r>
      <w:r w:rsidR="00E4295E" w:rsidRPr="00C87D00">
        <w:rPr>
          <w:b/>
          <w:i/>
          <w:color w:val="000000" w:themeColor="text1"/>
        </w:rPr>
        <w:t xml:space="preserve"> enact an ordinance </w:t>
      </w:r>
      <w:r w:rsidR="00600285" w:rsidRPr="00C87D00">
        <w:rPr>
          <w:b/>
          <w:i/>
          <w:color w:val="000000" w:themeColor="text1"/>
        </w:rPr>
        <w:t xml:space="preserve">or enter into an agreement </w:t>
      </w:r>
      <w:r w:rsidR="00A937E1" w:rsidRPr="00C87D00">
        <w:rPr>
          <w:b/>
          <w:i/>
          <w:color w:val="000000" w:themeColor="text1"/>
        </w:rPr>
        <w:t xml:space="preserve">with </w:t>
      </w:r>
      <w:r w:rsidR="000D00F2" w:rsidRPr="00C87D00">
        <w:rPr>
          <w:b/>
          <w:i/>
          <w:color w:val="000000" w:themeColor="text1"/>
        </w:rPr>
        <w:t xml:space="preserve">an </w:t>
      </w:r>
      <w:r w:rsidR="00C01339" w:rsidRPr="00C87D00">
        <w:rPr>
          <w:b/>
          <w:i/>
          <w:color w:val="000000" w:themeColor="text1"/>
        </w:rPr>
        <w:t xml:space="preserve">individual, </w:t>
      </w:r>
      <w:r w:rsidR="00F47D81" w:rsidRPr="00C87D00">
        <w:rPr>
          <w:b/>
          <w:i/>
          <w:color w:val="000000" w:themeColor="text1"/>
        </w:rPr>
        <w:t xml:space="preserve">authorizing </w:t>
      </w:r>
      <w:r w:rsidR="00E552A8" w:rsidRPr="00C87D00">
        <w:rPr>
          <w:b/>
          <w:i/>
          <w:color w:val="000000" w:themeColor="text1"/>
        </w:rPr>
        <w:t xml:space="preserve">a </w:t>
      </w:r>
      <w:r w:rsidR="00ED430B" w:rsidRPr="00C87D00">
        <w:rPr>
          <w:b/>
          <w:i/>
          <w:color w:val="000000" w:themeColor="text1"/>
        </w:rPr>
        <w:t>person to erect</w:t>
      </w:r>
      <w:r w:rsidR="00A937E1" w:rsidRPr="00C87D00">
        <w:rPr>
          <w:b/>
          <w:i/>
          <w:color w:val="000000" w:themeColor="text1"/>
        </w:rPr>
        <w:t xml:space="preserve"> and maintain a </w:t>
      </w:r>
      <w:r w:rsidR="00ED430B" w:rsidRPr="00C87D00">
        <w:rPr>
          <w:b/>
          <w:i/>
          <w:color w:val="000000" w:themeColor="text1"/>
        </w:rPr>
        <w:t>gate across a</w:t>
      </w:r>
      <w:r w:rsidR="00A937E1" w:rsidRPr="00C87D00">
        <w:rPr>
          <w:b/>
          <w:i/>
          <w:color w:val="000000" w:themeColor="text1"/>
        </w:rPr>
        <w:t xml:space="preserve"> public road</w:t>
      </w:r>
      <w:r w:rsidR="00A46B5D">
        <w:rPr>
          <w:b/>
          <w:i/>
          <w:color w:val="000000" w:themeColor="text1"/>
        </w:rPr>
        <w:t xml:space="preserve"> - t</w:t>
      </w:r>
      <w:r w:rsidR="00C01339" w:rsidRPr="00C87D00">
        <w:rPr>
          <w:b/>
          <w:i/>
          <w:color w:val="000000" w:themeColor="text1"/>
        </w:rPr>
        <w:t xml:space="preserve">he agreement or ordinance must meet certain </w:t>
      </w:r>
      <w:r w:rsidR="00F47D81" w:rsidRPr="00C87D00">
        <w:rPr>
          <w:b/>
          <w:i/>
          <w:color w:val="000000" w:themeColor="text1"/>
        </w:rPr>
        <w:t xml:space="preserve">minimum criteria. </w:t>
      </w:r>
    </w:p>
    <w:p w14:paraId="39D2EADC" w14:textId="77777777" w:rsidR="000D646F" w:rsidRPr="00C87D00" w:rsidRDefault="000D646F" w:rsidP="00214331">
      <w:pPr>
        <w:jc w:val="both"/>
        <w:rPr>
          <w:b/>
          <w:i/>
          <w:color w:val="000000" w:themeColor="text1"/>
        </w:rPr>
      </w:pPr>
    </w:p>
    <w:p w14:paraId="76679910" w14:textId="1DFFA05A" w:rsidR="00E82DD9" w:rsidRPr="00C87D00" w:rsidRDefault="00CB6187" w:rsidP="00214331">
      <w:pPr>
        <w:jc w:val="both"/>
        <w:rPr>
          <w:color w:val="000000" w:themeColor="text1"/>
        </w:rPr>
      </w:pPr>
      <w:hyperlink r:id="rId47" w:history="1">
        <w:r w:rsidR="00601599" w:rsidRPr="00C87D00">
          <w:rPr>
            <w:rStyle w:val="Hyperlink"/>
            <w:b/>
            <w:bCs/>
          </w:rPr>
          <w:t>SB107</w:t>
        </w:r>
      </w:hyperlink>
      <w:r w:rsidR="00E82DD9" w:rsidRPr="00C87D00">
        <w:rPr>
          <w:color w:val="000000" w:themeColor="text1"/>
        </w:rPr>
        <w:t xml:space="preserve">– </w:t>
      </w:r>
      <w:r w:rsidR="00601599" w:rsidRPr="00C87D00">
        <w:rPr>
          <w:color w:val="000000" w:themeColor="text1"/>
        </w:rPr>
        <w:t xml:space="preserve">This bill </w:t>
      </w:r>
      <w:r w:rsidR="00D709BC" w:rsidRPr="00C87D00">
        <w:rPr>
          <w:color w:val="000000" w:themeColor="text1"/>
        </w:rPr>
        <w:t>makes</w:t>
      </w:r>
      <w:r w:rsidR="00601599" w:rsidRPr="00C87D00">
        <w:rPr>
          <w:color w:val="000000" w:themeColor="text1"/>
        </w:rPr>
        <w:t xml:space="preserve"> changes to the </w:t>
      </w:r>
      <w:r w:rsidR="00577AA8" w:rsidRPr="00C87D00">
        <w:rPr>
          <w:color w:val="000000" w:themeColor="text1"/>
        </w:rPr>
        <w:t>statute</w:t>
      </w:r>
      <w:r w:rsidR="00601599" w:rsidRPr="00C87D00">
        <w:rPr>
          <w:color w:val="000000" w:themeColor="text1"/>
        </w:rPr>
        <w:t xml:space="preserve"> of limitations on wrongful termination cases</w:t>
      </w:r>
      <w:r w:rsidR="00A46B5D">
        <w:rPr>
          <w:color w:val="000000" w:themeColor="text1"/>
        </w:rPr>
        <w:t xml:space="preserve"> - the</w:t>
      </w:r>
      <w:r w:rsidR="00DC0F5F" w:rsidRPr="00C87D00">
        <w:rPr>
          <w:color w:val="000000" w:themeColor="text1"/>
        </w:rPr>
        <w:t xml:space="preserve"> bill provides </w:t>
      </w:r>
      <w:r w:rsidR="00D709BC" w:rsidRPr="00C87D00">
        <w:rPr>
          <w:color w:val="000000" w:themeColor="text1"/>
        </w:rPr>
        <w:t xml:space="preserve">for 2-years, or 93 days after the conclusion of an administrative hearing with a federal or state agency. </w:t>
      </w:r>
      <w:r w:rsidR="00E82DD9" w:rsidRPr="00C87D00">
        <w:rPr>
          <w:color w:val="000000" w:themeColor="text1"/>
        </w:rPr>
        <w:t xml:space="preserve"> </w:t>
      </w:r>
    </w:p>
    <w:p w14:paraId="37B3A63F" w14:textId="77777777" w:rsidR="00E82DD9" w:rsidRPr="00C87D00" w:rsidRDefault="00E82DD9" w:rsidP="00214331">
      <w:pPr>
        <w:jc w:val="both"/>
        <w:rPr>
          <w:b/>
          <w:i/>
          <w:color w:val="000000" w:themeColor="text1"/>
        </w:rPr>
      </w:pPr>
    </w:p>
    <w:p w14:paraId="7A48D8AF" w14:textId="55D55A9A" w:rsidR="00E82DD9" w:rsidRPr="00C87D00" w:rsidRDefault="00CB6187" w:rsidP="00214331">
      <w:pPr>
        <w:jc w:val="both"/>
      </w:pPr>
      <w:hyperlink r:id="rId48" w:history="1">
        <w:r w:rsidR="00CA6E9A" w:rsidRPr="00C87D00">
          <w:rPr>
            <w:rStyle w:val="Hyperlink"/>
            <w:b/>
            <w:bCs/>
          </w:rPr>
          <w:t>SB109</w:t>
        </w:r>
      </w:hyperlink>
      <w:r w:rsidR="00E82DD9" w:rsidRPr="00C87D00">
        <w:rPr>
          <w:color w:val="000000" w:themeColor="text1"/>
        </w:rPr>
        <w:t xml:space="preserve">– </w:t>
      </w:r>
      <w:r w:rsidR="005B15E4" w:rsidRPr="00C87D00">
        <w:rPr>
          <w:color w:val="000000" w:themeColor="text1"/>
        </w:rPr>
        <w:t xml:space="preserve">Makes changes to </w:t>
      </w:r>
      <w:r w:rsidR="00385FEE" w:rsidRPr="00C87D00">
        <w:rPr>
          <w:color w:val="000000" w:themeColor="text1"/>
        </w:rPr>
        <w:t xml:space="preserve">the collection of sexual orientation or gender expression data. </w:t>
      </w:r>
      <w:r w:rsidR="001E6580" w:rsidRPr="00C87D00">
        <w:rPr>
          <w:b/>
          <w:i/>
          <w:color w:val="000000" w:themeColor="text1"/>
        </w:rPr>
        <w:t>If counties currently collect data on race and ethnicity, they will be required to collect</w:t>
      </w:r>
      <w:r w:rsidR="00BB43E1" w:rsidRPr="00C87D00">
        <w:rPr>
          <w:b/>
          <w:i/>
          <w:color w:val="000000" w:themeColor="text1"/>
        </w:rPr>
        <w:t xml:space="preserve"> information on sexual orientation or gender expression.  </w:t>
      </w:r>
      <w:r w:rsidR="00BB43E1" w:rsidRPr="00C87D00">
        <w:rPr>
          <w:color w:val="000000" w:themeColor="text1"/>
        </w:rPr>
        <w:t xml:space="preserve">This bill prohibits </w:t>
      </w:r>
      <w:r w:rsidR="00FF6A38" w:rsidRPr="00C87D00">
        <w:rPr>
          <w:color w:val="000000" w:themeColor="text1"/>
        </w:rPr>
        <w:t xml:space="preserve">any individual from being required to provide this information. </w:t>
      </w:r>
    </w:p>
    <w:p w14:paraId="0EBB1C95" w14:textId="396DBD1A" w:rsidR="0074301A" w:rsidRPr="00C87D00" w:rsidRDefault="0074301A" w:rsidP="00214331">
      <w:pPr>
        <w:jc w:val="both"/>
        <w:rPr>
          <w:b/>
          <w:i/>
        </w:rPr>
      </w:pPr>
    </w:p>
    <w:p w14:paraId="20A78CAF" w14:textId="701EE520" w:rsidR="008544D2" w:rsidRPr="00C87D00" w:rsidRDefault="00CB6187" w:rsidP="00214331">
      <w:pPr>
        <w:jc w:val="both"/>
        <w:rPr>
          <w:b/>
          <w:i/>
          <w:color w:val="000000" w:themeColor="text1"/>
        </w:rPr>
      </w:pPr>
      <w:hyperlink r:id="rId49" w:history="1">
        <w:r w:rsidR="006508A0" w:rsidRPr="00C87D00">
          <w:rPr>
            <w:rStyle w:val="Hyperlink"/>
            <w:b/>
            <w:bCs/>
          </w:rPr>
          <w:t>SB138</w:t>
        </w:r>
      </w:hyperlink>
      <w:r w:rsidR="008544D2" w:rsidRPr="00C87D00">
        <w:rPr>
          <w:color w:val="000000" w:themeColor="text1"/>
        </w:rPr>
        <w:t xml:space="preserve">– </w:t>
      </w:r>
      <w:r w:rsidR="006508A0" w:rsidRPr="00C87D00">
        <w:rPr>
          <w:color w:val="000000" w:themeColor="text1"/>
        </w:rPr>
        <w:t xml:space="preserve">Makes changes to planned unit developments (PUD’s).  </w:t>
      </w:r>
      <w:r w:rsidR="006508A0" w:rsidRPr="00C87D00">
        <w:rPr>
          <w:b/>
          <w:i/>
          <w:color w:val="000000" w:themeColor="text1"/>
        </w:rPr>
        <w:t xml:space="preserve">Counties can regulate </w:t>
      </w:r>
      <w:r w:rsidR="00D44821" w:rsidRPr="00C87D00">
        <w:rPr>
          <w:b/>
          <w:i/>
          <w:color w:val="000000" w:themeColor="text1"/>
        </w:rPr>
        <w:t xml:space="preserve">PUD’s, but must pass an ordinance to do so, local authority is no longer implied. </w:t>
      </w:r>
    </w:p>
    <w:p w14:paraId="3B91DF52" w14:textId="6631329D" w:rsidR="008544D2" w:rsidRPr="00C87D00" w:rsidRDefault="008544D2" w:rsidP="00214331">
      <w:pPr>
        <w:jc w:val="both"/>
        <w:rPr>
          <w:color w:val="000000" w:themeColor="text1"/>
        </w:rPr>
      </w:pPr>
    </w:p>
    <w:p w14:paraId="2DB5E530" w14:textId="37E449FD" w:rsidR="008544D2" w:rsidRPr="00C87D00" w:rsidRDefault="00CB6187" w:rsidP="00214331">
      <w:pPr>
        <w:jc w:val="both"/>
        <w:rPr>
          <w:color w:val="000000" w:themeColor="text1"/>
        </w:rPr>
      </w:pPr>
      <w:hyperlink r:id="rId50" w:history="1">
        <w:r w:rsidR="00EA4A16" w:rsidRPr="00C87D00">
          <w:rPr>
            <w:rStyle w:val="Hyperlink"/>
            <w:b/>
          </w:rPr>
          <w:t>SB141</w:t>
        </w:r>
      </w:hyperlink>
      <w:r w:rsidR="008544D2" w:rsidRPr="00C87D00">
        <w:rPr>
          <w:color w:val="000000" w:themeColor="text1"/>
        </w:rPr>
        <w:t xml:space="preserve"> – </w:t>
      </w:r>
      <w:r w:rsidR="00C93167" w:rsidRPr="00C87D00">
        <w:rPr>
          <w:color w:val="000000" w:themeColor="text1"/>
        </w:rPr>
        <w:t>Eliminates</w:t>
      </w:r>
      <w:r w:rsidR="00EA4A16" w:rsidRPr="00C87D00">
        <w:rPr>
          <w:color w:val="000000" w:themeColor="text1"/>
        </w:rPr>
        <w:t xml:space="preserve"> the sunset </w:t>
      </w:r>
      <w:r w:rsidR="00C93167" w:rsidRPr="00C87D00">
        <w:rPr>
          <w:color w:val="000000" w:themeColor="text1"/>
        </w:rPr>
        <w:t xml:space="preserve">for local governments to utilize Construction Managers at Risk (CMAR), on public works jobs. </w:t>
      </w:r>
    </w:p>
    <w:p w14:paraId="41FC67AF" w14:textId="77777777" w:rsidR="00DD3D51" w:rsidRPr="00C87D00" w:rsidRDefault="00DD3D51" w:rsidP="00214331">
      <w:pPr>
        <w:jc w:val="both"/>
        <w:rPr>
          <w:b/>
          <w:i/>
        </w:rPr>
      </w:pPr>
    </w:p>
    <w:p w14:paraId="0C83DB90" w14:textId="7B802AC8" w:rsidR="00FE5DE3" w:rsidRPr="00C87D00" w:rsidRDefault="00CB6187" w:rsidP="00214331">
      <w:pPr>
        <w:jc w:val="both"/>
        <w:rPr>
          <w:color w:val="000000" w:themeColor="text1"/>
        </w:rPr>
      </w:pPr>
      <w:hyperlink r:id="rId51" w:history="1">
        <w:r w:rsidR="006E28A8" w:rsidRPr="00C87D00">
          <w:rPr>
            <w:rStyle w:val="Hyperlink"/>
            <w:b/>
          </w:rPr>
          <w:t>SB150</w:t>
        </w:r>
      </w:hyperlink>
      <w:r w:rsidR="00FE5DE3" w:rsidRPr="00C87D00">
        <w:rPr>
          <w:color w:val="000000" w:themeColor="text1"/>
        </w:rPr>
        <w:t xml:space="preserve"> – </w:t>
      </w:r>
      <w:r w:rsidR="00964CF5" w:rsidRPr="00C87D00">
        <w:rPr>
          <w:b/>
          <w:bCs/>
          <w:i/>
          <w:iCs/>
          <w:color w:val="000000" w:themeColor="text1"/>
        </w:rPr>
        <w:t>Requires counties larger than 100k to pass an ordinance allowing tiny houses in one single family zoning district, one "tiny home park" and as an accessory dwelling unit (ADU) in one zoning district; counties under 100k have to pass an ordinance allowing tiny homes in one district/area only (either SF, tiny home park (mobile home park), or as an accessory dwelling unit); before adopting an ordinance re tiny homes, a county or city must consider whether the locations of tiny houses in the designated zoning districts will have disproportionately high and adverse human health and environmental effects on minority populations and low-income populations</w:t>
      </w:r>
      <w:r w:rsidR="00964CF5" w:rsidRPr="00C87D00">
        <w:rPr>
          <w:color w:val="000000" w:themeColor="text1"/>
        </w:rPr>
        <w:t>.</w:t>
      </w:r>
      <w:r w:rsidR="00C967E4" w:rsidRPr="00C87D00">
        <w:rPr>
          <w:color w:val="000000" w:themeColor="text1"/>
        </w:rPr>
        <w:t xml:space="preserve"> </w:t>
      </w:r>
    </w:p>
    <w:p w14:paraId="2A996789" w14:textId="2C0D7544" w:rsidR="00FE5DE3" w:rsidRPr="00C87D00" w:rsidRDefault="00FE5DE3" w:rsidP="00214331">
      <w:pPr>
        <w:jc w:val="both"/>
        <w:rPr>
          <w:color w:val="000000" w:themeColor="text1"/>
        </w:rPr>
      </w:pPr>
    </w:p>
    <w:p w14:paraId="1B5878F6" w14:textId="3CC6AC22" w:rsidR="0085498D" w:rsidRPr="00C87D00" w:rsidRDefault="00CB6187" w:rsidP="00214331">
      <w:pPr>
        <w:jc w:val="both"/>
        <w:rPr>
          <w:i/>
          <w:color w:val="000000" w:themeColor="text1"/>
        </w:rPr>
      </w:pPr>
      <w:hyperlink r:id="rId52" w:history="1">
        <w:r w:rsidR="002558F0" w:rsidRPr="00C87D00">
          <w:rPr>
            <w:rStyle w:val="Hyperlink"/>
            <w:b/>
          </w:rPr>
          <w:t>SB177</w:t>
        </w:r>
      </w:hyperlink>
      <w:r w:rsidR="0085498D" w:rsidRPr="00C87D00">
        <w:rPr>
          <w:color w:val="000000" w:themeColor="text1"/>
        </w:rPr>
        <w:t xml:space="preserve"> – </w:t>
      </w:r>
      <w:r w:rsidR="002558F0" w:rsidRPr="00C87D00">
        <w:rPr>
          <w:color w:val="000000" w:themeColor="text1"/>
        </w:rPr>
        <w:t>Increases the fee on marriage license from $25 to $50</w:t>
      </w:r>
      <w:r w:rsidR="00283AE9" w:rsidRPr="00C87D00">
        <w:rPr>
          <w:color w:val="000000" w:themeColor="text1"/>
        </w:rPr>
        <w:t xml:space="preserve">.  The increased fee revenue will be used to fund domestic violence programs.  </w:t>
      </w:r>
      <w:r w:rsidR="00283AE9" w:rsidRPr="00C87D00">
        <w:rPr>
          <w:b/>
          <w:bCs/>
          <w:color w:val="7030A0"/>
        </w:rPr>
        <w:t>County</w:t>
      </w:r>
      <w:r w:rsidR="00283AE9" w:rsidRPr="00C87D00">
        <w:rPr>
          <w:color w:val="000000" w:themeColor="text1"/>
        </w:rPr>
        <w:t xml:space="preserve"> </w:t>
      </w:r>
      <w:r w:rsidR="00283AE9" w:rsidRPr="00C87D00">
        <w:rPr>
          <w:b/>
          <w:bCs/>
          <w:color w:val="7030A0"/>
        </w:rPr>
        <w:t>Clerks</w:t>
      </w:r>
      <w:r w:rsidR="00964CF5" w:rsidRPr="00C87D00">
        <w:rPr>
          <w:i/>
          <w:color w:val="000000" w:themeColor="text1"/>
        </w:rPr>
        <w:t>.</w:t>
      </w:r>
    </w:p>
    <w:p w14:paraId="2CC674A3" w14:textId="5475545A" w:rsidR="00497C13" w:rsidRPr="00C87D00" w:rsidRDefault="00497C13" w:rsidP="00214331">
      <w:pPr>
        <w:jc w:val="both"/>
        <w:rPr>
          <w:i/>
          <w:color w:val="000000" w:themeColor="text1"/>
        </w:rPr>
      </w:pPr>
    </w:p>
    <w:p w14:paraId="3431D0F2" w14:textId="7BFC3E2D" w:rsidR="00497C13" w:rsidRPr="00C87D00" w:rsidRDefault="00CB6187" w:rsidP="00214331">
      <w:pPr>
        <w:jc w:val="both"/>
        <w:rPr>
          <w:b/>
          <w:bCs/>
          <w:i/>
          <w:color w:val="000000" w:themeColor="text1"/>
        </w:rPr>
      </w:pPr>
      <w:hyperlink r:id="rId53" w:history="1">
        <w:r w:rsidR="00E77F56" w:rsidRPr="00C87D00">
          <w:rPr>
            <w:rStyle w:val="Hyperlink"/>
            <w:b/>
          </w:rPr>
          <w:t>SB267</w:t>
        </w:r>
      </w:hyperlink>
      <w:r w:rsidR="0056230C" w:rsidRPr="00C87D00">
        <w:rPr>
          <w:bCs/>
          <w:color w:val="000000" w:themeColor="text1"/>
        </w:rPr>
        <w:t xml:space="preserve"> – This bill authorizes UNLV to conduct a study to determine diversity and equality in the </w:t>
      </w:r>
      <w:r w:rsidR="00BE29C6" w:rsidRPr="00C87D00">
        <w:rPr>
          <w:bCs/>
          <w:color w:val="000000" w:themeColor="text1"/>
        </w:rPr>
        <w:t>workplace</w:t>
      </w:r>
      <w:r w:rsidR="0056230C" w:rsidRPr="00C87D00">
        <w:rPr>
          <w:bCs/>
          <w:color w:val="000000" w:themeColor="text1"/>
        </w:rPr>
        <w:t xml:space="preserve">.  </w:t>
      </w:r>
      <w:r w:rsidR="0056230C" w:rsidRPr="00C87D00">
        <w:rPr>
          <w:b/>
          <w:bCs/>
          <w:i/>
          <w:color w:val="000000" w:themeColor="text1"/>
        </w:rPr>
        <w:t>Counties will be receiving surveys from UNLV</w:t>
      </w:r>
      <w:r w:rsidR="00BE29C6" w:rsidRPr="00C87D00">
        <w:rPr>
          <w:b/>
          <w:bCs/>
          <w:i/>
          <w:color w:val="000000" w:themeColor="text1"/>
        </w:rPr>
        <w:t xml:space="preserve">. </w:t>
      </w:r>
    </w:p>
    <w:p w14:paraId="05912B1C" w14:textId="16F54D5A" w:rsidR="00155208" w:rsidRPr="00C87D00" w:rsidRDefault="00155208" w:rsidP="00214331">
      <w:pPr>
        <w:jc w:val="both"/>
        <w:rPr>
          <w:color w:val="000000" w:themeColor="text1"/>
        </w:rPr>
      </w:pPr>
    </w:p>
    <w:p w14:paraId="39C463A8" w14:textId="49AD9DB1" w:rsidR="00155208" w:rsidRPr="00C87D00" w:rsidRDefault="00CB6187" w:rsidP="00214331">
      <w:pPr>
        <w:jc w:val="both"/>
      </w:pPr>
      <w:hyperlink r:id="rId54" w:history="1">
        <w:r w:rsidR="00620CFF" w:rsidRPr="00C87D00">
          <w:rPr>
            <w:rStyle w:val="Hyperlink"/>
            <w:b/>
          </w:rPr>
          <w:t>SB283</w:t>
        </w:r>
      </w:hyperlink>
      <w:r w:rsidR="00155208" w:rsidRPr="00C87D00">
        <w:t xml:space="preserve"> – </w:t>
      </w:r>
      <w:r w:rsidR="00E43575" w:rsidRPr="00C87D00">
        <w:t>Authorizes</w:t>
      </w:r>
      <w:r w:rsidR="00FC44B3" w:rsidRPr="00C87D00">
        <w:t xml:space="preserve"> PACE</w:t>
      </w:r>
      <w:r w:rsidR="00EF6CCF" w:rsidRPr="00C87D00">
        <w:t xml:space="preserve"> (property assessed clean energy </w:t>
      </w:r>
      <w:r w:rsidR="00FC44B3" w:rsidRPr="00C87D00">
        <w:t>projects</w:t>
      </w:r>
      <w:r w:rsidR="00EF6CCF" w:rsidRPr="00C87D00">
        <w:t>)</w:t>
      </w:r>
      <w:r w:rsidR="00FC44B3" w:rsidRPr="00C87D00">
        <w:t xml:space="preserve"> in Nevada</w:t>
      </w:r>
      <w:r w:rsidR="00E43575" w:rsidRPr="00C87D00">
        <w:t>,</w:t>
      </w:r>
      <w:r w:rsidR="00EF6CCF" w:rsidRPr="00C87D00">
        <w:t xml:space="preserve"> with the goal of </w:t>
      </w:r>
      <w:r w:rsidR="00205E1C" w:rsidRPr="00C87D00">
        <w:t>f</w:t>
      </w:r>
      <w:r w:rsidR="00FC44B3" w:rsidRPr="00C87D00">
        <w:t>inanc</w:t>
      </w:r>
      <w:r w:rsidR="00205E1C" w:rsidRPr="00C87D00">
        <w:t>ing</w:t>
      </w:r>
      <w:r w:rsidR="00FC44B3" w:rsidRPr="00C87D00">
        <w:t xml:space="preserve"> private projects </w:t>
      </w:r>
      <w:r w:rsidR="00E43575" w:rsidRPr="00C87D00">
        <w:t xml:space="preserve">that </w:t>
      </w:r>
      <w:r w:rsidR="0039248F" w:rsidRPr="00C87D00">
        <w:t>pertain to</w:t>
      </w:r>
      <w:r w:rsidR="00FC44B3" w:rsidRPr="00C87D00">
        <w:t xml:space="preserve"> energy efficiency, renewable energy, and water efficiency projects</w:t>
      </w:r>
      <w:r w:rsidR="00205E1C" w:rsidRPr="00C87D00">
        <w:t xml:space="preserve">. </w:t>
      </w:r>
      <w:r w:rsidR="00205E1C" w:rsidRPr="00C87D00">
        <w:rPr>
          <w:b/>
          <w:i/>
        </w:rPr>
        <w:t xml:space="preserve">Counties are enabled to </w:t>
      </w:r>
      <w:r w:rsidR="00287A30" w:rsidRPr="00C87D00">
        <w:rPr>
          <w:b/>
          <w:i/>
        </w:rPr>
        <w:t>allow PACE projects</w:t>
      </w:r>
      <w:r w:rsidR="006A7CF3" w:rsidRPr="00C87D00">
        <w:rPr>
          <w:b/>
          <w:i/>
        </w:rPr>
        <w:t xml:space="preserve"> and</w:t>
      </w:r>
      <w:r w:rsidR="00363C00" w:rsidRPr="00C87D00">
        <w:rPr>
          <w:b/>
          <w:i/>
        </w:rPr>
        <w:t xml:space="preserve"> issue bonds to finance these projects.  </w:t>
      </w:r>
      <w:r w:rsidR="004D34CA" w:rsidRPr="00C87D00">
        <w:t xml:space="preserve">Under the provisions outlined in this legislation, </w:t>
      </w:r>
      <w:r w:rsidR="00ED430B" w:rsidRPr="00C87D00">
        <w:t>all</w:t>
      </w:r>
      <w:r w:rsidR="004D34CA" w:rsidRPr="00C87D00">
        <w:t xml:space="preserve"> the</w:t>
      </w:r>
      <w:r w:rsidR="00FC44B3" w:rsidRPr="00C87D00">
        <w:t xml:space="preserve"> property owners are voluntarily assesse</w:t>
      </w:r>
      <w:r w:rsidR="00287A30" w:rsidRPr="00C87D00">
        <w:t xml:space="preserve">d.  </w:t>
      </w:r>
    </w:p>
    <w:p w14:paraId="2487635F" w14:textId="78FC05B4" w:rsidR="002F7EDA" w:rsidRPr="00C87D00" w:rsidRDefault="002F7EDA" w:rsidP="00214331">
      <w:pPr>
        <w:jc w:val="both"/>
      </w:pPr>
    </w:p>
    <w:p w14:paraId="7773D48E" w14:textId="4DDFD1EC" w:rsidR="002F7EDA" w:rsidRPr="00C87D00" w:rsidRDefault="00CB6187" w:rsidP="00214331">
      <w:pPr>
        <w:jc w:val="both"/>
        <w:rPr>
          <w:b/>
          <w:i/>
        </w:rPr>
      </w:pPr>
      <w:hyperlink r:id="rId55" w:history="1">
        <w:r w:rsidR="002F7EDA" w:rsidRPr="00C87D00">
          <w:rPr>
            <w:rStyle w:val="Hyperlink"/>
            <w:b/>
            <w:bCs/>
          </w:rPr>
          <w:t>SB292</w:t>
        </w:r>
      </w:hyperlink>
      <w:r w:rsidR="002F7EDA" w:rsidRPr="00C87D00">
        <w:t xml:space="preserve"> </w:t>
      </w:r>
      <w:r w:rsidR="006D6E73" w:rsidRPr="00C87D00">
        <w:t>–</w:t>
      </w:r>
      <w:r w:rsidR="002F7EDA" w:rsidRPr="00C87D00">
        <w:t xml:space="preserve"> </w:t>
      </w:r>
      <w:r w:rsidR="006D6E73" w:rsidRPr="00C87D00">
        <w:t xml:space="preserve">This bill makes various changes to appointments of </w:t>
      </w:r>
      <w:r w:rsidR="00454A0F" w:rsidRPr="00C87D00">
        <w:t>vacancies</w:t>
      </w:r>
      <w:r w:rsidR="00A33E58" w:rsidRPr="00C87D00">
        <w:t xml:space="preserve"> for Federal and State office.  Under the provisions of this legislation, </w:t>
      </w:r>
      <w:r w:rsidR="00ED7E8C" w:rsidRPr="00C87D00">
        <w:t xml:space="preserve">vacancies in the </w:t>
      </w:r>
      <w:r w:rsidR="007E1950" w:rsidRPr="00C87D00">
        <w:t xml:space="preserve">office of Legislators are filled </w:t>
      </w:r>
      <w:r w:rsidR="000916A3" w:rsidRPr="00C87D00">
        <w:t xml:space="preserve">in the following way: </w:t>
      </w:r>
      <w:r w:rsidR="000916A3" w:rsidRPr="00C87D00">
        <w:rPr>
          <w:b/>
          <w:i/>
        </w:rPr>
        <w:t xml:space="preserve">a list of nominations will be provided by </w:t>
      </w:r>
      <w:r w:rsidR="00554CDB" w:rsidRPr="00C87D00">
        <w:rPr>
          <w:b/>
          <w:i/>
        </w:rPr>
        <w:t>the Majority, or Minority leader</w:t>
      </w:r>
      <w:r w:rsidR="00475766" w:rsidRPr="00C87D00">
        <w:rPr>
          <w:b/>
          <w:i/>
        </w:rPr>
        <w:t xml:space="preserve"> (dependent on party affiliation of the vacancy)</w:t>
      </w:r>
      <w:r w:rsidR="00554CDB" w:rsidRPr="00C87D00">
        <w:rPr>
          <w:b/>
          <w:i/>
        </w:rPr>
        <w:t xml:space="preserve">, of the respective house </w:t>
      </w:r>
      <w:r w:rsidR="00B81224" w:rsidRPr="00C87D00">
        <w:rPr>
          <w:b/>
          <w:i/>
        </w:rPr>
        <w:t>to the Board of County Commissioner</w:t>
      </w:r>
      <w:r w:rsidR="001C1AAB" w:rsidRPr="00C87D00">
        <w:rPr>
          <w:b/>
          <w:i/>
        </w:rPr>
        <w:t xml:space="preserve">s who need to appoint to the vacancy.  The Board of County Commissioners are allowed to vote to reject the list of </w:t>
      </w:r>
      <w:r w:rsidR="00577AA8" w:rsidRPr="00C87D00">
        <w:rPr>
          <w:b/>
          <w:i/>
        </w:rPr>
        <w:t>submitted nominations or</w:t>
      </w:r>
      <w:r w:rsidR="00475766" w:rsidRPr="00C87D00">
        <w:rPr>
          <w:b/>
          <w:i/>
        </w:rPr>
        <w:t xml:space="preserve"> vote to accept an individual provided by the respective leadership. </w:t>
      </w:r>
    </w:p>
    <w:p w14:paraId="382A2270" w14:textId="77777777" w:rsidR="00B77E66" w:rsidRPr="00C87D00" w:rsidRDefault="00B77E66" w:rsidP="00214331">
      <w:pPr>
        <w:jc w:val="both"/>
        <w:rPr>
          <w:color w:val="000000" w:themeColor="text1"/>
        </w:rPr>
      </w:pPr>
    </w:p>
    <w:p w14:paraId="430F7E64" w14:textId="0E41DEEB" w:rsidR="00FE5DE3" w:rsidRPr="00C87D00" w:rsidRDefault="00CB6187" w:rsidP="00214331">
      <w:pPr>
        <w:jc w:val="both"/>
        <w:rPr>
          <w:b/>
          <w:bCs/>
          <w:i/>
          <w:iCs/>
          <w:color w:val="000000" w:themeColor="text1"/>
        </w:rPr>
      </w:pPr>
      <w:hyperlink r:id="rId56" w:history="1">
        <w:r w:rsidR="005B3A5D" w:rsidRPr="00C87D00">
          <w:rPr>
            <w:rStyle w:val="Hyperlink"/>
            <w:b/>
          </w:rPr>
          <w:t>SB293</w:t>
        </w:r>
      </w:hyperlink>
      <w:r w:rsidR="00FE5DE3" w:rsidRPr="00C87D00">
        <w:rPr>
          <w:color w:val="000000" w:themeColor="text1"/>
        </w:rPr>
        <w:t xml:space="preserve"> –</w:t>
      </w:r>
      <w:r w:rsidR="005B3A5D" w:rsidRPr="00C87D00">
        <w:rPr>
          <w:color w:val="000000" w:themeColor="text1"/>
        </w:rPr>
        <w:t xml:space="preserve"> </w:t>
      </w:r>
      <w:r w:rsidR="005B3A5D" w:rsidRPr="00C87D00">
        <w:rPr>
          <w:b/>
          <w:bCs/>
          <w:i/>
          <w:iCs/>
          <w:color w:val="000000" w:themeColor="text1"/>
        </w:rPr>
        <w:t xml:space="preserve">Prohibits the use of </w:t>
      </w:r>
      <w:r w:rsidR="00F86324" w:rsidRPr="00C87D00">
        <w:rPr>
          <w:b/>
          <w:bCs/>
          <w:i/>
          <w:iCs/>
          <w:color w:val="000000" w:themeColor="text1"/>
        </w:rPr>
        <w:t xml:space="preserve">prior </w:t>
      </w:r>
      <w:r w:rsidR="005B3A5D" w:rsidRPr="00C87D00">
        <w:rPr>
          <w:b/>
          <w:bCs/>
          <w:i/>
          <w:iCs/>
          <w:color w:val="000000" w:themeColor="text1"/>
        </w:rPr>
        <w:t xml:space="preserve">historical salary information </w:t>
      </w:r>
      <w:r w:rsidR="00F86324" w:rsidRPr="00C87D00">
        <w:rPr>
          <w:b/>
          <w:bCs/>
          <w:i/>
          <w:iCs/>
          <w:color w:val="000000" w:themeColor="text1"/>
        </w:rPr>
        <w:t>when considering an application for employment</w:t>
      </w:r>
      <w:r w:rsidR="00D62A92" w:rsidRPr="00C87D00">
        <w:rPr>
          <w:b/>
          <w:bCs/>
          <w:i/>
          <w:iCs/>
          <w:color w:val="000000" w:themeColor="text1"/>
        </w:rPr>
        <w:t>,</w:t>
      </w:r>
      <w:r w:rsidR="00D62A92" w:rsidRPr="00C87D00">
        <w:rPr>
          <w:b/>
          <w:bCs/>
          <w:i/>
          <w:iCs/>
        </w:rPr>
        <w:t xml:space="preserve"> after an offer is </w:t>
      </w:r>
      <w:r w:rsidR="001406CC" w:rsidRPr="00C87D00">
        <w:rPr>
          <w:b/>
          <w:bCs/>
          <w:i/>
          <w:iCs/>
        </w:rPr>
        <w:t>made,</w:t>
      </w:r>
      <w:r w:rsidR="00D62A92" w:rsidRPr="00C87D00">
        <w:rPr>
          <w:b/>
          <w:bCs/>
          <w:i/>
          <w:iCs/>
        </w:rPr>
        <w:t xml:space="preserve"> the county is required to disclose to applicant the range and promotion salary range</w:t>
      </w:r>
      <w:r w:rsidR="00D62A92" w:rsidRPr="00C87D00">
        <w:rPr>
          <w:b/>
          <w:bCs/>
          <w:i/>
          <w:iCs/>
          <w:color w:val="000000" w:themeColor="text1"/>
        </w:rPr>
        <w:t>.</w:t>
      </w:r>
    </w:p>
    <w:p w14:paraId="74B1CAAA" w14:textId="77777777" w:rsidR="00FE5DE3" w:rsidRPr="00C87D00" w:rsidRDefault="00FE5DE3" w:rsidP="00214331">
      <w:pPr>
        <w:jc w:val="both"/>
        <w:rPr>
          <w:color w:val="000000" w:themeColor="text1"/>
        </w:rPr>
      </w:pPr>
    </w:p>
    <w:p w14:paraId="0463B700" w14:textId="16EA4514" w:rsidR="00E52FF9" w:rsidRPr="00C87D00" w:rsidRDefault="00CB6187" w:rsidP="00214331">
      <w:pPr>
        <w:jc w:val="both"/>
        <w:rPr>
          <w:b/>
          <w:i/>
          <w:color w:val="000000" w:themeColor="text1"/>
        </w:rPr>
      </w:pPr>
      <w:hyperlink r:id="rId57" w:history="1">
        <w:r w:rsidR="000E240A" w:rsidRPr="00C87D00">
          <w:rPr>
            <w:rStyle w:val="Hyperlink"/>
            <w:b/>
          </w:rPr>
          <w:t>SB297</w:t>
        </w:r>
      </w:hyperlink>
      <w:r w:rsidR="00E52FF9" w:rsidRPr="00C87D00">
        <w:rPr>
          <w:color w:val="000000" w:themeColor="text1"/>
        </w:rPr>
        <w:t xml:space="preserve"> – </w:t>
      </w:r>
      <w:r w:rsidR="00D62A92" w:rsidRPr="00C87D00">
        <w:rPr>
          <w:b/>
          <w:bCs/>
          <w:i/>
          <w:iCs/>
          <w:color w:val="000000" w:themeColor="text1"/>
        </w:rPr>
        <w:t>If a county does an urban ag element of their master plan, they may include an inventory of vacant/blighted buildings; also allows local govt to provide a 10% property tax abatement for any property that is used for urban ag or a community garden</w:t>
      </w:r>
      <w:r w:rsidR="00214331">
        <w:rPr>
          <w:b/>
          <w:bCs/>
          <w:i/>
          <w:iCs/>
          <w:color w:val="000000" w:themeColor="text1"/>
        </w:rPr>
        <w:t>.</w:t>
      </w:r>
    </w:p>
    <w:p w14:paraId="1AB695A5" w14:textId="6E6615CE" w:rsidR="000C6318" w:rsidRPr="00C87D00" w:rsidRDefault="000C6318" w:rsidP="00214331">
      <w:pPr>
        <w:jc w:val="both"/>
        <w:rPr>
          <w:color w:val="000000" w:themeColor="text1"/>
        </w:rPr>
      </w:pPr>
    </w:p>
    <w:p w14:paraId="5D5F7193" w14:textId="32861D8F" w:rsidR="00B66A64" w:rsidRPr="00C87D00" w:rsidRDefault="00CB6187" w:rsidP="00214331">
      <w:pPr>
        <w:jc w:val="both"/>
        <w:rPr>
          <w:color w:val="000000" w:themeColor="text1"/>
        </w:rPr>
      </w:pPr>
      <w:hyperlink r:id="rId58" w:history="1">
        <w:r w:rsidR="00B66A64" w:rsidRPr="00C87D00">
          <w:rPr>
            <w:rStyle w:val="Hyperlink"/>
            <w:b/>
            <w:bCs/>
          </w:rPr>
          <w:t>SB327</w:t>
        </w:r>
      </w:hyperlink>
      <w:r w:rsidR="00CC0549" w:rsidRPr="00C87D00">
        <w:rPr>
          <w:color w:val="000000" w:themeColor="text1"/>
        </w:rPr>
        <w:t xml:space="preserve"> –</w:t>
      </w:r>
      <w:r w:rsidR="00214331">
        <w:rPr>
          <w:color w:val="000000" w:themeColor="text1"/>
        </w:rPr>
        <w:t xml:space="preserve"> </w:t>
      </w:r>
      <w:r w:rsidR="004C16D0" w:rsidRPr="00C87D00">
        <w:rPr>
          <w:b/>
          <w:i/>
          <w:color w:val="000000" w:themeColor="text1"/>
        </w:rPr>
        <w:t>Under the provisions of this bill</w:t>
      </w:r>
      <w:r w:rsidR="00B21833" w:rsidRPr="00C87D00">
        <w:rPr>
          <w:b/>
          <w:i/>
          <w:color w:val="000000" w:themeColor="text1"/>
        </w:rPr>
        <w:t>,</w:t>
      </w:r>
      <w:r w:rsidR="004C16D0" w:rsidRPr="00C87D00">
        <w:rPr>
          <w:b/>
          <w:i/>
          <w:color w:val="000000" w:themeColor="text1"/>
        </w:rPr>
        <w:t xml:space="preserve"> it </w:t>
      </w:r>
      <w:r w:rsidR="005A4E30" w:rsidRPr="00C87D00">
        <w:rPr>
          <w:b/>
          <w:i/>
          <w:color w:val="000000" w:themeColor="text1"/>
        </w:rPr>
        <w:t>is</w:t>
      </w:r>
      <w:r w:rsidR="004C16D0" w:rsidRPr="00C87D00">
        <w:rPr>
          <w:b/>
          <w:i/>
          <w:color w:val="000000" w:themeColor="text1"/>
        </w:rPr>
        <w:t xml:space="preserve"> category E felony to tamper with tests</w:t>
      </w:r>
      <w:r w:rsidR="005A4E30" w:rsidRPr="00C87D00">
        <w:rPr>
          <w:b/>
          <w:i/>
          <w:color w:val="000000" w:themeColor="text1"/>
        </w:rPr>
        <w:t xml:space="preserve"> and </w:t>
      </w:r>
      <w:r w:rsidR="004C16D0" w:rsidRPr="00C87D00">
        <w:rPr>
          <w:b/>
          <w:i/>
          <w:color w:val="000000" w:themeColor="text1"/>
        </w:rPr>
        <w:t xml:space="preserve">scores that an entity, including </w:t>
      </w:r>
      <w:r w:rsidR="00B21833" w:rsidRPr="00C87D00">
        <w:rPr>
          <w:b/>
          <w:i/>
          <w:color w:val="000000" w:themeColor="text1"/>
        </w:rPr>
        <w:t xml:space="preserve">a </w:t>
      </w:r>
      <w:r w:rsidR="004C16D0" w:rsidRPr="00C87D00">
        <w:rPr>
          <w:b/>
          <w:i/>
          <w:color w:val="000000" w:themeColor="text1"/>
        </w:rPr>
        <w:t>county, may use for promotions</w:t>
      </w:r>
      <w:r w:rsidR="005A4E30" w:rsidRPr="00C87D00">
        <w:rPr>
          <w:b/>
          <w:i/>
          <w:color w:val="000000" w:themeColor="text1"/>
        </w:rPr>
        <w:t xml:space="preserve">.  </w:t>
      </w:r>
      <w:r w:rsidR="005A4E30" w:rsidRPr="00C87D00">
        <w:rPr>
          <w:b/>
          <w:i/>
          <w:iCs/>
          <w:color w:val="000000" w:themeColor="text1"/>
        </w:rPr>
        <w:t xml:space="preserve">Counties are </w:t>
      </w:r>
      <w:r w:rsidR="00B21833" w:rsidRPr="00C87D00">
        <w:rPr>
          <w:b/>
          <w:i/>
          <w:iCs/>
          <w:color w:val="000000" w:themeColor="text1"/>
        </w:rPr>
        <w:t xml:space="preserve">now </w:t>
      </w:r>
      <w:r w:rsidR="005A4E30" w:rsidRPr="00C87D00">
        <w:rPr>
          <w:b/>
          <w:i/>
          <w:iCs/>
          <w:color w:val="000000" w:themeColor="text1"/>
        </w:rPr>
        <w:t xml:space="preserve">required to use a </w:t>
      </w:r>
      <w:r w:rsidR="006C0698" w:rsidRPr="00C87D00">
        <w:rPr>
          <w:b/>
          <w:i/>
          <w:iCs/>
          <w:color w:val="000000" w:themeColor="text1"/>
        </w:rPr>
        <w:t>third-party</w:t>
      </w:r>
      <w:r w:rsidR="005A4E30" w:rsidRPr="00C87D00">
        <w:rPr>
          <w:b/>
          <w:i/>
          <w:iCs/>
          <w:color w:val="000000" w:themeColor="text1"/>
        </w:rPr>
        <w:t xml:space="preserve"> service to administer tests for vertical promotion in departments larger than 200 employees</w:t>
      </w:r>
      <w:r w:rsidR="00964386" w:rsidRPr="00C87D00">
        <w:rPr>
          <w:b/>
          <w:i/>
          <w:iCs/>
          <w:color w:val="000000" w:themeColor="text1"/>
        </w:rPr>
        <w:t>.  T</w:t>
      </w:r>
      <w:r w:rsidR="0063286D" w:rsidRPr="00C87D00">
        <w:rPr>
          <w:b/>
          <w:i/>
          <w:iCs/>
          <w:color w:val="000000" w:themeColor="text1"/>
        </w:rPr>
        <w:t>his bill</w:t>
      </w:r>
      <w:r w:rsidR="00964386" w:rsidRPr="00C87D00">
        <w:rPr>
          <w:b/>
          <w:i/>
          <w:iCs/>
          <w:color w:val="000000" w:themeColor="text1"/>
        </w:rPr>
        <w:t xml:space="preserve"> allows an employee to</w:t>
      </w:r>
      <w:r w:rsidR="0063286D" w:rsidRPr="00C87D00">
        <w:rPr>
          <w:b/>
          <w:i/>
          <w:iCs/>
          <w:color w:val="000000" w:themeColor="text1"/>
        </w:rPr>
        <w:t xml:space="preserve"> appeal test scores and can require documentation of how the scores were determined.</w:t>
      </w:r>
      <w:r w:rsidR="0063286D" w:rsidRPr="00C87D00">
        <w:rPr>
          <w:b/>
          <w:color w:val="000000" w:themeColor="text1"/>
        </w:rPr>
        <w:t xml:space="preserve">  </w:t>
      </w:r>
      <w:r w:rsidR="006C0698" w:rsidRPr="00C87D00">
        <w:rPr>
          <w:color w:val="000000" w:themeColor="text1"/>
        </w:rPr>
        <w:t xml:space="preserve">The bill </w:t>
      </w:r>
      <w:r w:rsidR="00A41404" w:rsidRPr="00C87D00">
        <w:rPr>
          <w:color w:val="000000" w:themeColor="text1"/>
        </w:rPr>
        <w:t xml:space="preserve">also </w:t>
      </w:r>
      <w:r w:rsidR="006C0698" w:rsidRPr="00C87D00">
        <w:rPr>
          <w:color w:val="000000" w:themeColor="text1"/>
        </w:rPr>
        <w:t xml:space="preserve">prohibits discrimination against certain racial and ethnic hairstyles. </w:t>
      </w:r>
    </w:p>
    <w:p w14:paraId="60606DED" w14:textId="77777777" w:rsidR="00B66A64" w:rsidRPr="00C87D00" w:rsidRDefault="00B66A64" w:rsidP="00214331">
      <w:pPr>
        <w:jc w:val="both"/>
        <w:rPr>
          <w:color w:val="000000" w:themeColor="text1"/>
        </w:rPr>
      </w:pPr>
    </w:p>
    <w:p w14:paraId="69978AF8" w14:textId="08008C5C" w:rsidR="000C6318" w:rsidRPr="00C87D00" w:rsidRDefault="00CB6187" w:rsidP="00214331">
      <w:pPr>
        <w:jc w:val="both"/>
        <w:rPr>
          <w:color w:val="000000" w:themeColor="text1"/>
        </w:rPr>
      </w:pPr>
      <w:hyperlink r:id="rId59" w:history="1">
        <w:r w:rsidR="00B13EF8" w:rsidRPr="00C87D00">
          <w:rPr>
            <w:rStyle w:val="Hyperlink"/>
            <w:b/>
            <w:bCs/>
          </w:rPr>
          <w:t>SB341</w:t>
        </w:r>
      </w:hyperlink>
      <w:r w:rsidR="00B13EF8" w:rsidRPr="00C87D00">
        <w:rPr>
          <w:color w:val="000000" w:themeColor="text1"/>
        </w:rPr>
        <w:t xml:space="preserve"> </w:t>
      </w:r>
      <w:r w:rsidR="000C6318" w:rsidRPr="00C87D00">
        <w:rPr>
          <w:color w:val="000000" w:themeColor="text1"/>
        </w:rPr>
        <w:t xml:space="preserve">– </w:t>
      </w:r>
      <w:r w:rsidR="00B13EF8" w:rsidRPr="00C87D00">
        <w:rPr>
          <w:color w:val="000000" w:themeColor="text1"/>
        </w:rPr>
        <w:t xml:space="preserve">A provision in this bill requires all </w:t>
      </w:r>
      <w:r w:rsidR="00B13EF8" w:rsidRPr="00C87D00">
        <w:rPr>
          <w:b/>
          <w:bCs/>
          <w:i/>
          <w:iCs/>
          <w:color w:val="000000" w:themeColor="text1"/>
        </w:rPr>
        <w:t>public e</w:t>
      </w:r>
      <w:r w:rsidR="00DF5332" w:rsidRPr="00C87D00">
        <w:rPr>
          <w:b/>
          <w:bCs/>
          <w:i/>
          <w:iCs/>
          <w:color w:val="000000" w:themeColor="text1"/>
        </w:rPr>
        <w:t>mployers to provide training on racial bias to their employees, to the extent funding is available.</w:t>
      </w:r>
      <w:r w:rsidR="00DF5332" w:rsidRPr="00C87D00">
        <w:rPr>
          <w:color w:val="000000" w:themeColor="text1"/>
        </w:rPr>
        <w:t xml:space="preserve"> </w:t>
      </w:r>
    </w:p>
    <w:p w14:paraId="598CFF96" w14:textId="7B6D7E8B" w:rsidR="000C6318" w:rsidRPr="00C87D00" w:rsidRDefault="000C6318" w:rsidP="00214331">
      <w:pPr>
        <w:jc w:val="both"/>
        <w:rPr>
          <w:color w:val="000000" w:themeColor="text1"/>
        </w:rPr>
      </w:pPr>
    </w:p>
    <w:p w14:paraId="52642447" w14:textId="1E6E4A24" w:rsidR="000C6318" w:rsidRPr="00C87D00" w:rsidRDefault="00CB6187" w:rsidP="00214331">
      <w:pPr>
        <w:jc w:val="both"/>
        <w:rPr>
          <w:b/>
          <w:i/>
          <w:color w:val="000000" w:themeColor="text1"/>
        </w:rPr>
      </w:pPr>
      <w:hyperlink r:id="rId60" w:history="1">
        <w:r w:rsidR="009A6DDD" w:rsidRPr="00C87D00">
          <w:rPr>
            <w:rStyle w:val="Hyperlink"/>
            <w:b/>
          </w:rPr>
          <w:t>SB344</w:t>
        </w:r>
      </w:hyperlink>
      <w:r w:rsidR="000C6318" w:rsidRPr="00C87D00">
        <w:rPr>
          <w:color w:val="000000" w:themeColor="text1"/>
        </w:rPr>
        <w:t xml:space="preserve"> – </w:t>
      </w:r>
      <w:r w:rsidR="00C32BB3" w:rsidRPr="00C87D00">
        <w:rPr>
          <w:color w:val="000000" w:themeColor="text1"/>
        </w:rPr>
        <w:t>With some exceptions, makes the</w:t>
      </w:r>
      <w:r w:rsidR="00367D52" w:rsidRPr="00C87D00">
        <w:rPr>
          <w:color w:val="000000" w:themeColor="text1"/>
        </w:rPr>
        <w:t xml:space="preserve"> breeding, </w:t>
      </w:r>
      <w:r w:rsidR="00B758BF" w:rsidRPr="00C87D00">
        <w:rPr>
          <w:color w:val="000000" w:themeColor="text1"/>
        </w:rPr>
        <w:t>sale,</w:t>
      </w:r>
      <w:r w:rsidR="00367D52" w:rsidRPr="00C87D00">
        <w:rPr>
          <w:color w:val="000000" w:themeColor="text1"/>
        </w:rPr>
        <w:t xml:space="preserve"> and possession of wild and/or dangerous animals</w:t>
      </w:r>
      <w:r w:rsidR="00C32BB3" w:rsidRPr="00C87D00">
        <w:rPr>
          <w:color w:val="000000" w:themeColor="text1"/>
        </w:rPr>
        <w:t xml:space="preserve"> (as defined in the bill) illegal.  </w:t>
      </w:r>
      <w:r w:rsidR="00C32BB3" w:rsidRPr="00C87D00">
        <w:rPr>
          <w:b/>
          <w:i/>
          <w:color w:val="000000" w:themeColor="text1"/>
        </w:rPr>
        <w:t xml:space="preserve">County animal services officers </w:t>
      </w:r>
      <w:r w:rsidR="000B38F6" w:rsidRPr="00C87D00">
        <w:rPr>
          <w:b/>
          <w:i/>
          <w:color w:val="000000" w:themeColor="text1"/>
        </w:rPr>
        <w:t xml:space="preserve">(and local law enforcement) </w:t>
      </w:r>
      <w:r w:rsidR="00C32BB3" w:rsidRPr="00C87D00">
        <w:rPr>
          <w:b/>
          <w:i/>
          <w:color w:val="000000" w:themeColor="text1"/>
        </w:rPr>
        <w:t>are enabled to enforce these laws</w:t>
      </w:r>
      <w:r w:rsidR="000B38F6" w:rsidRPr="00C87D00">
        <w:rPr>
          <w:b/>
          <w:i/>
          <w:color w:val="000000" w:themeColor="text1"/>
        </w:rPr>
        <w:t xml:space="preserve">, cite owners, and seize animals. </w:t>
      </w:r>
    </w:p>
    <w:p w14:paraId="081F0AAB" w14:textId="29E8EF74" w:rsidR="00F7422E" w:rsidRPr="00C87D00" w:rsidRDefault="00F7422E" w:rsidP="00214331">
      <w:pPr>
        <w:jc w:val="both"/>
        <w:rPr>
          <w:b/>
          <w:i/>
          <w:color w:val="000000" w:themeColor="text1"/>
        </w:rPr>
      </w:pPr>
    </w:p>
    <w:p w14:paraId="68370ADB" w14:textId="3EAC6614" w:rsidR="00F7422E" w:rsidRPr="00C87D00" w:rsidRDefault="00CB6187" w:rsidP="00214331">
      <w:pPr>
        <w:jc w:val="both"/>
        <w:rPr>
          <w:b/>
          <w:i/>
          <w:color w:val="000000" w:themeColor="text1"/>
        </w:rPr>
      </w:pPr>
      <w:hyperlink r:id="rId61" w:history="1">
        <w:r w:rsidR="00F7422E" w:rsidRPr="00C87D00">
          <w:rPr>
            <w:rStyle w:val="Hyperlink"/>
            <w:b/>
            <w:bCs/>
          </w:rPr>
          <w:t>SB390</w:t>
        </w:r>
      </w:hyperlink>
      <w:r w:rsidR="00F7422E" w:rsidRPr="00C87D00">
        <w:rPr>
          <w:b/>
          <w:bCs/>
          <w:color w:val="000000" w:themeColor="text1"/>
          <w:u w:val="single"/>
        </w:rPr>
        <w:t xml:space="preserve"> </w:t>
      </w:r>
      <w:r w:rsidR="00F7422E" w:rsidRPr="00C87D00">
        <w:rPr>
          <w:color w:val="000000" w:themeColor="text1"/>
        </w:rPr>
        <w:t>– This bill establishes the Nevada system to implement 9-8-8, which is a federally mandated National Suicide Hotline.  (</w:t>
      </w:r>
      <w:r w:rsidR="00F7422E" w:rsidRPr="00C87D00">
        <w:rPr>
          <w:i/>
          <w:color w:val="000000" w:themeColor="text1"/>
        </w:rPr>
        <w:t>Similar to 9-1-1, but for those experiencing thoughts of suicide, this will go live on July 16, 2022, per federal law.).</w:t>
      </w:r>
      <w:r w:rsidR="00F7422E" w:rsidRPr="00C87D00">
        <w:rPr>
          <w:color w:val="000000" w:themeColor="text1"/>
        </w:rPr>
        <w:t xml:space="preserve"> This legislation also establishes the Fund for a Resilient Nevada, funded by opioid settlement dollars, and an advisory committee to oversee expenditures of the fund.  Implementation of the system may impact counties, both directly and indirectly.</w:t>
      </w:r>
    </w:p>
    <w:p w14:paraId="691E2E4F" w14:textId="45E37DFE" w:rsidR="00ED1A33" w:rsidRPr="00C87D00" w:rsidRDefault="00ED1A33" w:rsidP="00214331">
      <w:pPr>
        <w:jc w:val="both"/>
        <w:rPr>
          <w:b/>
          <w:i/>
          <w:color w:val="000000" w:themeColor="text1"/>
        </w:rPr>
      </w:pPr>
    </w:p>
    <w:p w14:paraId="1F216901" w14:textId="77777777" w:rsidR="00ED1A33" w:rsidRPr="00C87D00" w:rsidRDefault="00CB6187" w:rsidP="00214331">
      <w:pPr>
        <w:jc w:val="both"/>
        <w:rPr>
          <w:color w:val="000000" w:themeColor="text1"/>
        </w:rPr>
      </w:pPr>
      <w:hyperlink r:id="rId62" w:history="1">
        <w:r w:rsidR="00ED1A33" w:rsidRPr="00C87D00">
          <w:rPr>
            <w:rStyle w:val="Hyperlink"/>
            <w:b/>
          </w:rPr>
          <w:t>SB423</w:t>
        </w:r>
      </w:hyperlink>
      <w:r w:rsidR="00ED1A33" w:rsidRPr="00C87D00">
        <w:rPr>
          <w:color w:val="000000" w:themeColor="text1"/>
        </w:rPr>
        <w:t xml:space="preserve"> – Allows the Department of Taxation to collect a commission as compensation for collecting taxes on centrally assessed properties. </w:t>
      </w:r>
    </w:p>
    <w:p w14:paraId="67BE2A13" w14:textId="056106BA" w:rsidR="00046882" w:rsidRPr="00C87D00" w:rsidRDefault="00046882" w:rsidP="00214331">
      <w:pPr>
        <w:jc w:val="both"/>
        <w:rPr>
          <w:i/>
          <w:color w:val="000000" w:themeColor="text1"/>
        </w:rPr>
      </w:pPr>
    </w:p>
    <w:p w14:paraId="21D59EA8" w14:textId="77777777" w:rsidR="00ED1A33" w:rsidRPr="00C87D00" w:rsidRDefault="00CB6187" w:rsidP="00214331">
      <w:pPr>
        <w:jc w:val="both"/>
        <w:rPr>
          <w:b/>
          <w:i/>
          <w:color w:val="000000" w:themeColor="text1"/>
        </w:rPr>
      </w:pPr>
      <w:hyperlink r:id="rId63" w:history="1">
        <w:r w:rsidR="00ED1A33" w:rsidRPr="00C87D00">
          <w:rPr>
            <w:rStyle w:val="Hyperlink"/>
            <w:b/>
          </w:rPr>
          <w:t>SB430</w:t>
        </w:r>
      </w:hyperlink>
      <w:r w:rsidR="00ED1A33" w:rsidRPr="00C87D00">
        <w:rPr>
          <w:color w:val="000000" w:themeColor="text1"/>
        </w:rPr>
        <w:t xml:space="preserve"> – Creates the State Infrastructure Bank, which was funded by an initial $75 million dollar appropriation.  </w:t>
      </w:r>
      <w:r w:rsidR="00ED1A33" w:rsidRPr="00C87D00">
        <w:rPr>
          <w:b/>
          <w:i/>
          <w:color w:val="000000" w:themeColor="text1"/>
        </w:rPr>
        <w:t xml:space="preserve">Counties are eligible to apply for grants from this program to fund local infrastructure projects. </w:t>
      </w:r>
    </w:p>
    <w:p w14:paraId="66789E20" w14:textId="77777777" w:rsidR="008106E8" w:rsidRPr="00C87D00" w:rsidRDefault="008106E8" w:rsidP="00214331">
      <w:pPr>
        <w:jc w:val="both"/>
        <w:rPr>
          <w:b/>
          <w:color w:val="000090"/>
          <w:u w:val="single"/>
        </w:rPr>
      </w:pPr>
    </w:p>
    <w:p w14:paraId="0FAA85D2" w14:textId="29C2B12E" w:rsidR="00290616" w:rsidRPr="00C87D00" w:rsidRDefault="00CB6187" w:rsidP="00214331">
      <w:pPr>
        <w:jc w:val="both"/>
        <w:rPr>
          <w:b/>
          <w:bCs/>
          <w:i/>
        </w:rPr>
      </w:pPr>
      <w:hyperlink r:id="rId64" w:history="1">
        <w:r w:rsidR="00290616" w:rsidRPr="00C87D00">
          <w:rPr>
            <w:rStyle w:val="Hyperlink"/>
            <w:b/>
            <w:bCs/>
          </w:rPr>
          <w:t>SB442</w:t>
        </w:r>
      </w:hyperlink>
      <w:r w:rsidR="00290616" w:rsidRPr="00C87D00">
        <w:rPr>
          <w:b/>
          <w:bCs/>
        </w:rPr>
        <w:t xml:space="preserve"> – </w:t>
      </w:r>
      <w:r w:rsidR="00826CA3" w:rsidRPr="00C87D00">
        <w:rPr>
          <w:bCs/>
        </w:rPr>
        <w:t>This bill effectively eliminates the “green building” program, which provided</w:t>
      </w:r>
      <w:r w:rsidR="00A11060" w:rsidRPr="00C87D00">
        <w:rPr>
          <w:bCs/>
        </w:rPr>
        <w:t xml:space="preserve"> local property</w:t>
      </w:r>
      <w:r w:rsidR="00826CA3" w:rsidRPr="00C87D00">
        <w:rPr>
          <w:bCs/>
        </w:rPr>
        <w:t xml:space="preserve"> tax abatements to buildings that met </w:t>
      </w:r>
      <w:r w:rsidR="00A11060" w:rsidRPr="00C87D00">
        <w:rPr>
          <w:bCs/>
        </w:rPr>
        <w:t xml:space="preserve">certain </w:t>
      </w:r>
      <w:r w:rsidR="00826CA3" w:rsidRPr="00C87D00">
        <w:rPr>
          <w:bCs/>
        </w:rPr>
        <w:t xml:space="preserve">energy efficiency standards.  </w:t>
      </w:r>
      <w:r w:rsidR="00A62889" w:rsidRPr="00C87D00">
        <w:rPr>
          <w:bCs/>
        </w:rPr>
        <w:t xml:space="preserve">The program will no longer accept new applications effective July 1, </w:t>
      </w:r>
      <w:r w:rsidR="00E552A8" w:rsidRPr="00C87D00">
        <w:rPr>
          <w:bCs/>
        </w:rPr>
        <w:t>2021,</w:t>
      </w:r>
      <w:r w:rsidR="00A62889" w:rsidRPr="00C87D00">
        <w:rPr>
          <w:bCs/>
        </w:rPr>
        <w:t xml:space="preserve"> and existing </w:t>
      </w:r>
      <w:r w:rsidR="00E17788" w:rsidRPr="00C87D00">
        <w:rPr>
          <w:bCs/>
        </w:rPr>
        <w:t xml:space="preserve">property tax </w:t>
      </w:r>
      <w:r w:rsidR="00A62889" w:rsidRPr="00C87D00">
        <w:rPr>
          <w:bCs/>
        </w:rPr>
        <w:t xml:space="preserve">abatements will expire </w:t>
      </w:r>
      <w:r w:rsidR="00E17788" w:rsidRPr="00C87D00">
        <w:rPr>
          <w:bCs/>
        </w:rPr>
        <w:t xml:space="preserve">July 1, 2035. </w:t>
      </w:r>
      <w:r w:rsidR="00290616" w:rsidRPr="00C87D00">
        <w:rPr>
          <w:b/>
          <w:bCs/>
          <w:i/>
        </w:rPr>
        <w:t xml:space="preserve"> </w:t>
      </w:r>
    </w:p>
    <w:p w14:paraId="1277ADE9" w14:textId="77777777" w:rsidR="00FF1296" w:rsidRPr="00C87D00" w:rsidRDefault="00FF1296" w:rsidP="00214331">
      <w:pPr>
        <w:jc w:val="both"/>
        <w:rPr>
          <w:b/>
          <w:bCs/>
        </w:rPr>
      </w:pPr>
    </w:p>
    <w:p w14:paraId="04EB2B7B" w14:textId="65668ABE" w:rsidR="005819C7" w:rsidRPr="00C87D00" w:rsidRDefault="00CB6187" w:rsidP="00214331">
      <w:pPr>
        <w:jc w:val="both"/>
        <w:rPr>
          <w:highlight w:val="yellow"/>
        </w:rPr>
      </w:pPr>
      <w:hyperlink r:id="rId65" w:history="1">
        <w:r w:rsidR="00FF1296" w:rsidRPr="00C87D00">
          <w:rPr>
            <w:rStyle w:val="Hyperlink"/>
            <w:b/>
            <w:bCs/>
          </w:rPr>
          <w:t>SCR11</w:t>
        </w:r>
      </w:hyperlink>
      <w:r w:rsidR="00FF1296" w:rsidRPr="00C87D00">
        <w:rPr>
          <w:b/>
          <w:bCs/>
        </w:rPr>
        <w:t xml:space="preserve"> – </w:t>
      </w:r>
      <w:r w:rsidR="00CF0365" w:rsidRPr="00C87D00">
        <w:rPr>
          <w:bCs/>
        </w:rPr>
        <w:t xml:space="preserve">This resolution creates a joint special legislative committee to </w:t>
      </w:r>
      <w:r w:rsidR="00C52398" w:rsidRPr="00C87D00">
        <w:rPr>
          <w:bCs/>
        </w:rPr>
        <w:t xml:space="preserve">conduct a study regarding Innovation Zones.  </w:t>
      </w:r>
    </w:p>
    <w:p w14:paraId="35339E6B" w14:textId="77777777" w:rsidR="001842BE" w:rsidRPr="00C87D00" w:rsidRDefault="001842BE" w:rsidP="00214331">
      <w:pPr>
        <w:jc w:val="both"/>
        <w:rPr>
          <w:highlight w:val="yellow"/>
        </w:rPr>
      </w:pPr>
    </w:p>
    <w:p w14:paraId="1851481D" w14:textId="77777777" w:rsidR="00F333DC" w:rsidRPr="00C87D00" w:rsidRDefault="00865AA1" w:rsidP="00214331">
      <w:pPr>
        <w:jc w:val="center"/>
        <w:rPr>
          <w:i/>
          <w:color w:val="000000" w:themeColor="text1"/>
        </w:rPr>
      </w:pPr>
      <w:r w:rsidRPr="00214331">
        <w:rPr>
          <w:i/>
          <w:color w:val="000000" w:themeColor="text1"/>
        </w:rPr>
        <w:t>Please don’t hesitate to contact NACO if you would like additional information or assistance with any of the information contained in this document.</w:t>
      </w:r>
    </w:p>
    <w:p w14:paraId="014840D4" w14:textId="77777777" w:rsidR="00865AA1" w:rsidRPr="00C87D00" w:rsidRDefault="00865AA1" w:rsidP="00214331">
      <w:pPr>
        <w:jc w:val="center"/>
        <w:rPr>
          <w:i/>
          <w:u w:val="single"/>
        </w:rPr>
      </w:pPr>
    </w:p>
    <w:p w14:paraId="4BEBB2A6" w14:textId="77777777" w:rsidR="00B537C5" w:rsidRPr="00C87D00" w:rsidRDefault="00C567B8" w:rsidP="00214331">
      <w:pPr>
        <w:jc w:val="center"/>
        <w:rPr>
          <w:b/>
          <w:i/>
          <w:color w:val="000090"/>
        </w:rPr>
      </w:pPr>
      <w:r w:rsidRPr="00C87D00">
        <w:rPr>
          <w:b/>
          <w:i/>
          <w:color w:val="000090"/>
        </w:rPr>
        <w:t>~~~~~~~~~~</w:t>
      </w:r>
    </w:p>
    <w:sectPr w:rsidR="00B537C5" w:rsidRPr="00C87D00" w:rsidSect="008106E8">
      <w:footerReference w:type="even" r:id="rId66"/>
      <w:footerReference w:type="default" r:id="rId67"/>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0317" w14:textId="77777777" w:rsidR="00CB6187" w:rsidRDefault="00CB6187" w:rsidP="00783317">
      <w:r>
        <w:separator/>
      </w:r>
    </w:p>
  </w:endnote>
  <w:endnote w:type="continuationSeparator" w:id="0">
    <w:p w14:paraId="750B2F09" w14:textId="77777777" w:rsidR="00CB6187" w:rsidRDefault="00CB6187" w:rsidP="0078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9589" w14:textId="77777777" w:rsidR="000C6318" w:rsidRDefault="000C6318" w:rsidP="002635C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5F08FA5" w14:textId="77777777" w:rsidR="000C6318" w:rsidRDefault="000C6318" w:rsidP="002635C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610"/>
      <w:docPartObj>
        <w:docPartGallery w:val="Page Numbers (Bottom of Page)"/>
        <w:docPartUnique/>
      </w:docPartObj>
    </w:sdtPr>
    <w:sdtEndPr/>
    <w:sdtContent>
      <w:p w14:paraId="6694DF48" w14:textId="77777777" w:rsidR="000E5061" w:rsidRDefault="000E5061">
        <w:pPr>
          <w:pStyle w:val="Footer"/>
          <w:jc w:val="center"/>
        </w:pPr>
      </w:p>
      <w:p w14:paraId="62583E55" w14:textId="54B60970" w:rsidR="000C6318" w:rsidRDefault="000C631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E5C2BED" w14:textId="77777777" w:rsidR="000C6318" w:rsidRPr="00783317" w:rsidRDefault="000C6318" w:rsidP="002635C3">
    <w:pPr>
      <w:pStyle w:val="Footer"/>
      <w:ind w:firstLine="360"/>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81B1" w14:textId="77777777" w:rsidR="00CB6187" w:rsidRDefault="00CB6187" w:rsidP="00783317">
      <w:r>
        <w:separator/>
      </w:r>
    </w:p>
  </w:footnote>
  <w:footnote w:type="continuationSeparator" w:id="0">
    <w:p w14:paraId="4618E791" w14:textId="77777777" w:rsidR="00CB6187" w:rsidRDefault="00CB6187" w:rsidP="0078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6175"/>
    <w:multiLevelType w:val="hybridMultilevel"/>
    <w:tmpl w:val="038A1582"/>
    <w:lvl w:ilvl="0" w:tplc="DB3E86D4">
      <w:start w:val="20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72D44"/>
    <w:multiLevelType w:val="hybridMultilevel"/>
    <w:tmpl w:val="3CC01DAE"/>
    <w:lvl w:ilvl="0" w:tplc="3356B68A">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FC272E4"/>
    <w:multiLevelType w:val="hybridMultilevel"/>
    <w:tmpl w:val="CE66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F5"/>
    <w:rsid w:val="0001213D"/>
    <w:rsid w:val="00012406"/>
    <w:rsid w:val="0001275F"/>
    <w:rsid w:val="00015C62"/>
    <w:rsid w:val="000161A1"/>
    <w:rsid w:val="00022C96"/>
    <w:rsid w:val="000267A0"/>
    <w:rsid w:val="00026DD7"/>
    <w:rsid w:val="00032DC3"/>
    <w:rsid w:val="00034E69"/>
    <w:rsid w:val="000374CC"/>
    <w:rsid w:val="00043274"/>
    <w:rsid w:val="00046882"/>
    <w:rsid w:val="00046F4B"/>
    <w:rsid w:val="00050C11"/>
    <w:rsid w:val="0005394A"/>
    <w:rsid w:val="00054C5F"/>
    <w:rsid w:val="00055417"/>
    <w:rsid w:val="00056D7C"/>
    <w:rsid w:val="00060308"/>
    <w:rsid w:val="00060782"/>
    <w:rsid w:val="00060E58"/>
    <w:rsid w:val="000619A8"/>
    <w:rsid w:val="00064D6B"/>
    <w:rsid w:val="00070B68"/>
    <w:rsid w:val="00076EF8"/>
    <w:rsid w:val="000808E5"/>
    <w:rsid w:val="00087B8B"/>
    <w:rsid w:val="000909C0"/>
    <w:rsid w:val="000916A3"/>
    <w:rsid w:val="0009274E"/>
    <w:rsid w:val="000927E8"/>
    <w:rsid w:val="00096A87"/>
    <w:rsid w:val="000A4006"/>
    <w:rsid w:val="000A52C1"/>
    <w:rsid w:val="000A7A4A"/>
    <w:rsid w:val="000B1B24"/>
    <w:rsid w:val="000B38F6"/>
    <w:rsid w:val="000B476E"/>
    <w:rsid w:val="000B59B0"/>
    <w:rsid w:val="000B6AB6"/>
    <w:rsid w:val="000C0E52"/>
    <w:rsid w:val="000C6318"/>
    <w:rsid w:val="000C6479"/>
    <w:rsid w:val="000C6F05"/>
    <w:rsid w:val="000D00F2"/>
    <w:rsid w:val="000D069D"/>
    <w:rsid w:val="000D0FFC"/>
    <w:rsid w:val="000D15A1"/>
    <w:rsid w:val="000D3484"/>
    <w:rsid w:val="000D3A65"/>
    <w:rsid w:val="000D646F"/>
    <w:rsid w:val="000E240A"/>
    <w:rsid w:val="000E2A8F"/>
    <w:rsid w:val="000E4F58"/>
    <w:rsid w:val="000E5061"/>
    <w:rsid w:val="000E70CB"/>
    <w:rsid w:val="000F09F9"/>
    <w:rsid w:val="000F4538"/>
    <w:rsid w:val="000F4D41"/>
    <w:rsid w:val="000F5A14"/>
    <w:rsid w:val="000F5CFB"/>
    <w:rsid w:val="0010096C"/>
    <w:rsid w:val="00101761"/>
    <w:rsid w:val="001077BB"/>
    <w:rsid w:val="001103BC"/>
    <w:rsid w:val="00111E3A"/>
    <w:rsid w:val="001134DB"/>
    <w:rsid w:val="0011653C"/>
    <w:rsid w:val="001167B4"/>
    <w:rsid w:val="00116F55"/>
    <w:rsid w:val="0012109F"/>
    <w:rsid w:val="00123615"/>
    <w:rsid w:val="00124314"/>
    <w:rsid w:val="00126A3E"/>
    <w:rsid w:val="00133B9C"/>
    <w:rsid w:val="0013616E"/>
    <w:rsid w:val="001406CC"/>
    <w:rsid w:val="00143F58"/>
    <w:rsid w:val="00144212"/>
    <w:rsid w:val="00155208"/>
    <w:rsid w:val="0015588B"/>
    <w:rsid w:val="00157413"/>
    <w:rsid w:val="00160DBC"/>
    <w:rsid w:val="0016196A"/>
    <w:rsid w:val="00164DA2"/>
    <w:rsid w:val="001725F0"/>
    <w:rsid w:val="00172F47"/>
    <w:rsid w:val="0017460E"/>
    <w:rsid w:val="00176B23"/>
    <w:rsid w:val="001801F2"/>
    <w:rsid w:val="001842BE"/>
    <w:rsid w:val="00190D7F"/>
    <w:rsid w:val="0019276F"/>
    <w:rsid w:val="001938A4"/>
    <w:rsid w:val="00197435"/>
    <w:rsid w:val="00197487"/>
    <w:rsid w:val="00197AF7"/>
    <w:rsid w:val="001A3554"/>
    <w:rsid w:val="001B2E05"/>
    <w:rsid w:val="001B55E5"/>
    <w:rsid w:val="001B6A13"/>
    <w:rsid w:val="001C0BD9"/>
    <w:rsid w:val="001C1AAB"/>
    <w:rsid w:val="001C2D05"/>
    <w:rsid w:val="001C544B"/>
    <w:rsid w:val="001D5897"/>
    <w:rsid w:val="001D6628"/>
    <w:rsid w:val="001E2BE5"/>
    <w:rsid w:val="001E6580"/>
    <w:rsid w:val="001E7B0C"/>
    <w:rsid w:val="001F2064"/>
    <w:rsid w:val="001F2D55"/>
    <w:rsid w:val="001F3F73"/>
    <w:rsid w:val="00200C62"/>
    <w:rsid w:val="00201F68"/>
    <w:rsid w:val="0020473D"/>
    <w:rsid w:val="00205E1C"/>
    <w:rsid w:val="00211368"/>
    <w:rsid w:val="00212D9A"/>
    <w:rsid w:val="002131DC"/>
    <w:rsid w:val="00214331"/>
    <w:rsid w:val="00222B2E"/>
    <w:rsid w:val="0022784E"/>
    <w:rsid w:val="002300B5"/>
    <w:rsid w:val="00234C4B"/>
    <w:rsid w:val="002365E2"/>
    <w:rsid w:val="002374E7"/>
    <w:rsid w:val="002420D3"/>
    <w:rsid w:val="00243F21"/>
    <w:rsid w:val="0025228A"/>
    <w:rsid w:val="0025315F"/>
    <w:rsid w:val="002558F0"/>
    <w:rsid w:val="002635C3"/>
    <w:rsid w:val="00264A15"/>
    <w:rsid w:val="00264E31"/>
    <w:rsid w:val="002653A6"/>
    <w:rsid w:val="00266B45"/>
    <w:rsid w:val="00267CA9"/>
    <w:rsid w:val="002837F3"/>
    <w:rsid w:val="00283AE9"/>
    <w:rsid w:val="00287A30"/>
    <w:rsid w:val="002903A0"/>
    <w:rsid w:val="00290616"/>
    <w:rsid w:val="00290B18"/>
    <w:rsid w:val="002915EA"/>
    <w:rsid w:val="0029408B"/>
    <w:rsid w:val="002A7051"/>
    <w:rsid w:val="002A714E"/>
    <w:rsid w:val="002B16F4"/>
    <w:rsid w:val="002B1749"/>
    <w:rsid w:val="002B3DC5"/>
    <w:rsid w:val="002B4CBA"/>
    <w:rsid w:val="002C331F"/>
    <w:rsid w:val="002C35F9"/>
    <w:rsid w:val="002C71F8"/>
    <w:rsid w:val="002D3DE1"/>
    <w:rsid w:val="002D429E"/>
    <w:rsid w:val="002D684C"/>
    <w:rsid w:val="002D7766"/>
    <w:rsid w:val="002E0737"/>
    <w:rsid w:val="002E1598"/>
    <w:rsid w:val="002E3BBD"/>
    <w:rsid w:val="002E73E9"/>
    <w:rsid w:val="002F0F2A"/>
    <w:rsid w:val="002F326F"/>
    <w:rsid w:val="002F5A62"/>
    <w:rsid w:val="002F61AE"/>
    <w:rsid w:val="002F6C97"/>
    <w:rsid w:val="002F7524"/>
    <w:rsid w:val="002F7EDA"/>
    <w:rsid w:val="0030148E"/>
    <w:rsid w:val="00302E61"/>
    <w:rsid w:val="003034C1"/>
    <w:rsid w:val="0030522E"/>
    <w:rsid w:val="00306F35"/>
    <w:rsid w:val="0032248E"/>
    <w:rsid w:val="00327E9E"/>
    <w:rsid w:val="003311E3"/>
    <w:rsid w:val="003318D0"/>
    <w:rsid w:val="00334FE6"/>
    <w:rsid w:val="003353FF"/>
    <w:rsid w:val="003376B7"/>
    <w:rsid w:val="00340298"/>
    <w:rsid w:val="00343631"/>
    <w:rsid w:val="003523F9"/>
    <w:rsid w:val="0035339C"/>
    <w:rsid w:val="003548D8"/>
    <w:rsid w:val="003565C7"/>
    <w:rsid w:val="00357A49"/>
    <w:rsid w:val="00363C00"/>
    <w:rsid w:val="003647CE"/>
    <w:rsid w:val="0036484C"/>
    <w:rsid w:val="00367D52"/>
    <w:rsid w:val="00374695"/>
    <w:rsid w:val="0037589F"/>
    <w:rsid w:val="00377B4D"/>
    <w:rsid w:val="00382CF5"/>
    <w:rsid w:val="00383882"/>
    <w:rsid w:val="003850F0"/>
    <w:rsid w:val="00385FEE"/>
    <w:rsid w:val="003910F6"/>
    <w:rsid w:val="0039248F"/>
    <w:rsid w:val="00397511"/>
    <w:rsid w:val="003A06B5"/>
    <w:rsid w:val="003A24A6"/>
    <w:rsid w:val="003A6B76"/>
    <w:rsid w:val="003B05C6"/>
    <w:rsid w:val="003B2F2A"/>
    <w:rsid w:val="003B4D84"/>
    <w:rsid w:val="003B6B14"/>
    <w:rsid w:val="003B72C0"/>
    <w:rsid w:val="003C0979"/>
    <w:rsid w:val="003C502B"/>
    <w:rsid w:val="003C5439"/>
    <w:rsid w:val="003C7DA7"/>
    <w:rsid w:val="003D0788"/>
    <w:rsid w:val="003D181F"/>
    <w:rsid w:val="003D2AC7"/>
    <w:rsid w:val="003D6F94"/>
    <w:rsid w:val="003D73C5"/>
    <w:rsid w:val="003D7A74"/>
    <w:rsid w:val="003E0056"/>
    <w:rsid w:val="003E0E56"/>
    <w:rsid w:val="003E6CD8"/>
    <w:rsid w:val="003F0CEA"/>
    <w:rsid w:val="003F4BB3"/>
    <w:rsid w:val="003F5A29"/>
    <w:rsid w:val="003F66B3"/>
    <w:rsid w:val="00407887"/>
    <w:rsid w:val="00410447"/>
    <w:rsid w:val="004132BE"/>
    <w:rsid w:val="004133EC"/>
    <w:rsid w:val="00416CA0"/>
    <w:rsid w:val="00425A8D"/>
    <w:rsid w:val="004341DC"/>
    <w:rsid w:val="004345BB"/>
    <w:rsid w:val="0043557D"/>
    <w:rsid w:val="00436835"/>
    <w:rsid w:val="00442195"/>
    <w:rsid w:val="00442A95"/>
    <w:rsid w:val="00450510"/>
    <w:rsid w:val="00451FB2"/>
    <w:rsid w:val="004538D3"/>
    <w:rsid w:val="0045441B"/>
    <w:rsid w:val="004547BA"/>
    <w:rsid w:val="00454A0F"/>
    <w:rsid w:val="00463ADA"/>
    <w:rsid w:val="0047102F"/>
    <w:rsid w:val="00475766"/>
    <w:rsid w:val="004808C6"/>
    <w:rsid w:val="0048352F"/>
    <w:rsid w:val="00484589"/>
    <w:rsid w:val="00495DF6"/>
    <w:rsid w:val="00497C13"/>
    <w:rsid w:val="004A2CB6"/>
    <w:rsid w:val="004A31E7"/>
    <w:rsid w:val="004A5354"/>
    <w:rsid w:val="004A5E65"/>
    <w:rsid w:val="004A60CE"/>
    <w:rsid w:val="004A6FDE"/>
    <w:rsid w:val="004B0E9B"/>
    <w:rsid w:val="004B1CFB"/>
    <w:rsid w:val="004B1E81"/>
    <w:rsid w:val="004B230A"/>
    <w:rsid w:val="004B7220"/>
    <w:rsid w:val="004C01B3"/>
    <w:rsid w:val="004C16D0"/>
    <w:rsid w:val="004C1F9F"/>
    <w:rsid w:val="004C2125"/>
    <w:rsid w:val="004C3D13"/>
    <w:rsid w:val="004C722C"/>
    <w:rsid w:val="004C7259"/>
    <w:rsid w:val="004C7431"/>
    <w:rsid w:val="004D34CA"/>
    <w:rsid w:val="004D3AC8"/>
    <w:rsid w:val="004D5A3E"/>
    <w:rsid w:val="004D7B87"/>
    <w:rsid w:val="004E3DAC"/>
    <w:rsid w:val="004F0B11"/>
    <w:rsid w:val="004F10B2"/>
    <w:rsid w:val="004F2678"/>
    <w:rsid w:val="004F3E7A"/>
    <w:rsid w:val="004F6D69"/>
    <w:rsid w:val="00501CFF"/>
    <w:rsid w:val="005024BD"/>
    <w:rsid w:val="00502FBB"/>
    <w:rsid w:val="00504426"/>
    <w:rsid w:val="0050445C"/>
    <w:rsid w:val="00504ED8"/>
    <w:rsid w:val="005054F0"/>
    <w:rsid w:val="00506437"/>
    <w:rsid w:val="005067D4"/>
    <w:rsid w:val="00506EE7"/>
    <w:rsid w:val="00510FE1"/>
    <w:rsid w:val="005126D2"/>
    <w:rsid w:val="005171B7"/>
    <w:rsid w:val="00521C9C"/>
    <w:rsid w:val="00521FE8"/>
    <w:rsid w:val="00527FB9"/>
    <w:rsid w:val="0053046F"/>
    <w:rsid w:val="00533577"/>
    <w:rsid w:val="0053445E"/>
    <w:rsid w:val="00541489"/>
    <w:rsid w:val="00542464"/>
    <w:rsid w:val="00544107"/>
    <w:rsid w:val="00544FD2"/>
    <w:rsid w:val="00547CCA"/>
    <w:rsid w:val="00553CD9"/>
    <w:rsid w:val="00554CDB"/>
    <w:rsid w:val="00555474"/>
    <w:rsid w:val="005564D7"/>
    <w:rsid w:val="005573CB"/>
    <w:rsid w:val="005610C6"/>
    <w:rsid w:val="0056230C"/>
    <w:rsid w:val="005657CE"/>
    <w:rsid w:val="00567C30"/>
    <w:rsid w:val="005715B2"/>
    <w:rsid w:val="00577AA8"/>
    <w:rsid w:val="005819C7"/>
    <w:rsid w:val="00581C26"/>
    <w:rsid w:val="005823B9"/>
    <w:rsid w:val="00587178"/>
    <w:rsid w:val="00590326"/>
    <w:rsid w:val="00590779"/>
    <w:rsid w:val="0059613D"/>
    <w:rsid w:val="00596DBF"/>
    <w:rsid w:val="005A149A"/>
    <w:rsid w:val="005A4E30"/>
    <w:rsid w:val="005B15E4"/>
    <w:rsid w:val="005B3A5D"/>
    <w:rsid w:val="005B3D83"/>
    <w:rsid w:val="005B453E"/>
    <w:rsid w:val="005C0B05"/>
    <w:rsid w:val="005C254B"/>
    <w:rsid w:val="005C2E9E"/>
    <w:rsid w:val="005C4357"/>
    <w:rsid w:val="005C76BE"/>
    <w:rsid w:val="005D0AAC"/>
    <w:rsid w:val="005D0B20"/>
    <w:rsid w:val="005D14DA"/>
    <w:rsid w:val="005D180D"/>
    <w:rsid w:val="005D66C8"/>
    <w:rsid w:val="005E04F3"/>
    <w:rsid w:val="005E212C"/>
    <w:rsid w:val="005E2849"/>
    <w:rsid w:val="005E3C6D"/>
    <w:rsid w:val="005E45F9"/>
    <w:rsid w:val="005F3A5E"/>
    <w:rsid w:val="005F3A62"/>
    <w:rsid w:val="005F52EB"/>
    <w:rsid w:val="005F5B10"/>
    <w:rsid w:val="00600285"/>
    <w:rsid w:val="006010A7"/>
    <w:rsid w:val="0060151B"/>
    <w:rsid w:val="00601599"/>
    <w:rsid w:val="00602BBF"/>
    <w:rsid w:val="00602CBF"/>
    <w:rsid w:val="00603BB4"/>
    <w:rsid w:val="0060460A"/>
    <w:rsid w:val="00604858"/>
    <w:rsid w:val="00607F55"/>
    <w:rsid w:val="00610B57"/>
    <w:rsid w:val="00613E4B"/>
    <w:rsid w:val="006163DF"/>
    <w:rsid w:val="00616AD7"/>
    <w:rsid w:val="006208DD"/>
    <w:rsid w:val="00620CFF"/>
    <w:rsid w:val="00621682"/>
    <w:rsid w:val="00624458"/>
    <w:rsid w:val="00624A52"/>
    <w:rsid w:val="0063286D"/>
    <w:rsid w:val="00632D58"/>
    <w:rsid w:val="006334DD"/>
    <w:rsid w:val="00633EB1"/>
    <w:rsid w:val="006357A7"/>
    <w:rsid w:val="006405C4"/>
    <w:rsid w:val="006455F8"/>
    <w:rsid w:val="006508A0"/>
    <w:rsid w:val="00654E43"/>
    <w:rsid w:val="00656D4C"/>
    <w:rsid w:val="006602B2"/>
    <w:rsid w:val="00665A05"/>
    <w:rsid w:val="006664EF"/>
    <w:rsid w:val="00674BF0"/>
    <w:rsid w:val="00680FB8"/>
    <w:rsid w:val="00681EDE"/>
    <w:rsid w:val="00682A86"/>
    <w:rsid w:val="00684533"/>
    <w:rsid w:val="006854E2"/>
    <w:rsid w:val="0068633C"/>
    <w:rsid w:val="00686EB5"/>
    <w:rsid w:val="00687943"/>
    <w:rsid w:val="00691F59"/>
    <w:rsid w:val="0069218E"/>
    <w:rsid w:val="006931B3"/>
    <w:rsid w:val="00695BEB"/>
    <w:rsid w:val="006A0F53"/>
    <w:rsid w:val="006A20E7"/>
    <w:rsid w:val="006A5A60"/>
    <w:rsid w:val="006A7CF3"/>
    <w:rsid w:val="006B01C5"/>
    <w:rsid w:val="006B1F73"/>
    <w:rsid w:val="006B28D6"/>
    <w:rsid w:val="006B33EE"/>
    <w:rsid w:val="006B5F1D"/>
    <w:rsid w:val="006C0698"/>
    <w:rsid w:val="006C08A2"/>
    <w:rsid w:val="006C2F18"/>
    <w:rsid w:val="006C3A3E"/>
    <w:rsid w:val="006C4D1F"/>
    <w:rsid w:val="006C5271"/>
    <w:rsid w:val="006D15F1"/>
    <w:rsid w:val="006D4CBE"/>
    <w:rsid w:val="006D512D"/>
    <w:rsid w:val="006D6E73"/>
    <w:rsid w:val="006D7211"/>
    <w:rsid w:val="006D74E0"/>
    <w:rsid w:val="006E17A7"/>
    <w:rsid w:val="006E28A8"/>
    <w:rsid w:val="006E40DA"/>
    <w:rsid w:val="006F4044"/>
    <w:rsid w:val="006F40C9"/>
    <w:rsid w:val="00701F07"/>
    <w:rsid w:val="00702B97"/>
    <w:rsid w:val="007064A6"/>
    <w:rsid w:val="007073D2"/>
    <w:rsid w:val="00707794"/>
    <w:rsid w:val="00707C97"/>
    <w:rsid w:val="00710385"/>
    <w:rsid w:val="00710E77"/>
    <w:rsid w:val="00713797"/>
    <w:rsid w:val="00713EEF"/>
    <w:rsid w:val="007155B4"/>
    <w:rsid w:val="0071596E"/>
    <w:rsid w:val="007176BB"/>
    <w:rsid w:val="00717706"/>
    <w:rsid w:val="007221D5"/>
    <w:rsid w:val="00722FC3"/>
    <w:rsid w:val="0073017C"/>
    <w:rsid w:val="00731403"/>
    <w:rsid w:val="00733000"/>
    <w:rsid w:val="00733945"/>
    <w:rsid w:val="00733B93"/>
    <w:rsid w:val="00735129"/>
    <w:rsid w:val="00735C57"/>
    <w:rsid w:val="00740927"/>
    <w:rsid w:val="00741EA9"/>
    <w:rsid w:val="0074301A"/>
    <w:rsid w:val="007455F3"/>
    <w:rsid w:val="00745B2C"/>
    <w:rsid w:val="00745D03"/>
    <w:rsid w:val="00753595"/>
    <w:rsid w:val="00753B54"/>
    <w:rsid w:val="007577BE"/>
    <w:rsid w:val="00763BE2"/>
    <w:rsid w:val="00763F99"/>
    <w:rsid w:val="007671DD"/>
    <w:rsid w:val="007705F8"/>
    <w:rsid w:val="00770ADD"/>
    <w:rsid w:val="00771545"/>
    <w:rsid w:val="007723B5"/>
    <w:rsid w:val="00772490"/>
    <w:rsid w:val="0077292B"/>
    <w:rsid w:val="00772F34"/>
    <w:rsid w:val="007773AF"/>
    <w:rsid w:val="00781C15"/>
    <w:rsid w:val="00781C5B"/>
    <w:rsid w:val="00782C5E"/>
    <w:rsid w:val="00783317"/>
    <w:rsid w:val="00796047"/>
    <w:rsid w:val="007A4EC0"/>
    <w:rsid w:val="007A7D06"/>
    <w:rsid w:val="007B0934"/>
    <w:rsid w:val="007B16DD"/>
    <w:rsid w:val="007B3DE6"/>
    <w:rsid w:val="007B7C6E"/>
    <w:rsid w:val="007C0D84"/>
    <w:rsid w:val="007C22EA"/>
    <w:rsid w:val="007C3A13"/>
    <w:rsid w:val="007C525A"/>
    <w:rsid w:val="007C5902"/>
    <w:rsid w:val="007C5DD6"/>
    <w:rsid w:val="007D2B08"/>
    <w:rsid w:val="007E1950"/>
    <w:rsid w:val="007E199B"/>
    <w:rsid w:val="007E371B"/>
    <w:rsid w:val="007F28BE"/>
    <w:rsid w:val="007F2B77"/>
    <w:rsid w:val="007F2CAB"/>
    <w:rsid w:val="0081061B"/>
    <w:rsid w:val="008106E8"/>
    <w:rsid w:val="0081505B"/>
    <w:rsid w:val="00820C6F"/>
    <w:rsid w:val="00826CA3"/>
    <w:rsid w:val="00831964"/>
    <w:rsid w:val="00833C0D"/>
    <w:rsid w:val="00833D86"/>
    <w:rsid w:val="00835A17"/>
    <w:rsid w:val="00851868"/>
    <w:rsid w:val="008544D2"/>
    <w:rsid w:val="0085498D"/>
    <w:rsid w:val="00856102"/>
    <w:rsid w:val="008642A4"/>
    <w:rsid w:val="00865AA1"/>
    <w:rsid w:val="0087383D"/>
    <w:rsid w:val="00876048"/>
    <w:rsid w:val="00887304"/>
    <w:rsid w:val="00891AFB"/>
    <w:rsid w:val="0089281A"/>
    <w:rsid w:val="008947AE"/>
    <w:rsid w:val="00894BEC"/>
    <w:rsid w:val="008A2535"/>
    <w:rsid w:val="008A367E"/>
    <w:rsid w:val="008A3CD1"/>
    <w:rsid w:val="008A5624"/>
    <w:rsid w:val="008A65AC"/>
    <w:rsid w:val="008A6F71"/>
    <w:rsid w:val="008A70FF"/>
    <w:rsid w:val="008A7149"/>
    <w:rsid w:val="008B3864"/>
    <w:rsid w:val="008C3FC6"/>
    <w:rsid w:val="008C53A0"/>
    <w:rsid w:val="008C560B"/>
    <w:rsid w:val="008D1B32"/>
    <w:rsid w:val="008D29B4"/>
    <w:rsid w:val="008D3027"/>
    <w:rsid w:val="008D4CB3"/>
    <w:rsid w:val="008D586E"/>
    <w:rsid w:val="008E08D7"/>
    <w:rsid w:val="008E0EDB"/>
    <w:rsid w:val="008E16FA"/>
    <w:rsid w:val="008E7E94"/>
    <w:rsid w:val="008F03FF"/>
    <w:rsid w:val="008F15DC"/>
    <w:rsid w:val="008F70F4"/>
    <w:rsid w:val="00901735"/>
    <w:rsid w:val="00903AD4"/>
    <w:rsid w:val="00903D2F"/>
    <w:rsid w:val="00905AEF"/>
    <w:rsid w:val="00907649"/>
    <w:rsid w:val="00913076"/>
    <w:rsid w:val="00914E57"/>
    <w:rsid w:val="009306E8"/>
    <w:rsid w:val="00932031"/>
    <w:rsid w:val="009333F9"/>
    <w:rsid w:val="00936317"/>
    <w:rsid w:val="0094232E"/>
    <w:rsid w:val="0094363A"/>
    <w:rsid w:val="00946B17"/>
    <w:rsid w:val="009476DF"/>
    <w:rsid w:val="00956350"/>
    <w:rsid w:val="00964386"/>
    <w:rsid w:val="00964CF5"/>
    <w:rsid w:val="009653BF"/>
    <w:rsid w:val="00970D58"/>
    <w:rsid w:val="00971B24"/>
    <w:rsid w:val="00974618"/>
    <w:rsid w:val="00974FFC"/>
    <w:rsid w:val="009758F8"/>
    <w:rsid w:val="00975F38"/>
    <w:rsid w:val="00976110"/>
    <w:rsid w:val="00977B6A"/>
    <w:rsid w:val="00982188"/>
    <w:rsid w:val="009824BA"/>
    <w:rsid w:val="009919EF"/>
    <w:rsid w:val="009946AF"/>
    <w:rsid w:val="009A1251"/>
    <w:rsid w:val="009A1A2C"/>
    <w:rsid w:val="009A2987"/>
    <w:rsid w:val="009A5DB2"/>
    <w:rsid w:val="009A6419"/>
    <w:rsid w:val="009A6DDD"/>
    <w:rsid w:val="009A6E1D"/>
    <w:rsid w:val="009B0252"/>
    <w:rsid w:val="009B5181"/>
    <w:rsid w:val="009B54F6"/>
    <w:rsid w:val="009B7DC4"/>
    <w:rsid w:val="009C00BD"/>
    <w:rsid w:val="009C09D7"/>
    <w:rsid w:val="009C3767"/>
    <w:rsid w:val="009C38A0"/>
    <w:rsid w:val="009D440E"/>
    <w:rsid w:val="009D6E63"/>
    <w:rsid w:val="009D7740"/>
    <w:rsid w:val="009D7C14"/>
    <w:rsid w:val="009E318A"/>
    <w:rsid w:val="009E7225"/>
    <w:rsid w:val="009F2BE7"/>
    <w:rsid w:val="009F4EEF"/>
    <w:rsid w:val="009F5977"/>
    <w:rsid w:val="009F7535"/>
    <w:rsid w:val="00A00284"/>
    <w:rsid w:val="00A01BAA"/>
    <w:rsid w:val="00A02497"/>
    <w:rsid w:val="00A0451A"/>
    <w:rsid w:val="00A11060"/>
    <w:rsid w:val="00A163E0"/>
    <w:rsid w:val="00A16DD4"/>
    <w:rsid w:val="00A224C3"/>
    <w:rsid w:val="00A235C9"/>
    <w:rsid w:val="00A271B8"/>
    <w:rsid w:val="00A2727B"/>
    <w:rsid w:val="00A31649"/>
    <w:rsid w:val="00A31910"/>
    <w:rsid w:val="00A33E58"/>
    <w:rsid w:val="00A350A5"/>
    <w:rsid w:val="00A355D9"/>
    <w:rsid w:val="00A37F60"/>
    <w:rsid w:val="00A40249"/>
    <w:rsid w:val="00A41404"/>
    <w:rsid w:val="00A44811"/>
    <w:rsid w:val="00A468F1"/>
    <w:rsid w:val="00A46B5D"/>
    <w:rsid w:val="00A538A6"/>
    <w:rsid w:val="00A57468"/>
    <w:rsid w:val="00A62889"/>
    <w:rsid w:val="00A62D2D"/>
    <w:rsid w:val="00A70682"/>
    <w:rsid w:val="00A71903"/>
    <w:rsid w:val="00A745B9"/>
    <w:rsid w:val="00A74DEB"/>
    <w:rsid w:val="00A75194"/>
    <w:rsid w:val="00A805C6"/>
    <w:rsid w:val="00A85A5A"/>
    <w:rsid w:val="00A8651D"/>
    <w:rsid w:val="00A905FD"/>
    <w:rsid w:val="00A937E1"/>
    <w:rsid w:val="00A938B5"/>
    <w:rsid w:val="00A93950"/>
    <w:rsid w:val="00A97701"/>
    <w:rsid w:val="00AA02F7"/>
    <w:rsid w:val="00AA14CC"/>
    <w:rsid w:val="00AB10DA"/>
    <w:rsid w:val="00AB33AC"/>
    <w:rsid w:val="00AB33F9"/>
    <w:rsid w:val="00AB3E5D"/>
    <w:rsid w:val="00AB4FDB"/>
    <w:rsid w:val="00AB5D99"/>
    <w:rsid w:val="00AC091B"/>
    <w:rsid w:val="00AC4AAC"/>
    <w:rsid w:val="00AD0CC2"/>
    <w:rsid w:val="00AD36F7"/>
    <w:rsid w:val="00AD46E2"/>
    <w:rsid w:val="00AE0B89"/>
    <w:rsid w:val="00AE1E6A"/>
    <w:rsid w:val="00AE2302"/>
    <w:rsid w:val="00AF5635"/>
    <w:rsid w:val="00AF6D7A"/>
    <w:rsid w:val="00AF7537"/>
    <w:rsid w:val="00B06FFD"/>
    <w:rsid w:val="00B07DE9"/>
    <w:rsid w:val="00B110FD"/>
    <w:rsid w:val="00B13EF8"/>
    <w:rsid w:val="00B1524B"/>
    <w:rsid w:val="00B163C0"/>
    <w:rsid w:val="00B17D7E"/>
    <w:rsid w:val="00B17E16"/>
    <w:rsid w:val="00B20125"/>
    <w:rsid w:val="00B21833"/>
    <w:rsid w:val="00B31D7C"/>
    <w:rsid w:val="00B51E9E"/>
    <w:rsid w:val="00B537C5"/>
    <w:rsid w:val="00B6034E"/>
    <w:rsid w:val="00B61138"/>
    <w:rsid w:val="00B66A64"/>
    <w:rsid w:val="00B706F6"/>
    <w:rsid w:val="00B72BA4"/>
    <w:rsid w:val="00B747BA"/>
    <w:rsid w:val="00B758BF"/>
    <w:rsid w:val="00B77A0B"/>
    <w:rsid w:val="00B77E66"/>
    <w:rsid w:val="00B8034A"/>
    <w:rsid w:val="00B81224"/>
    <w:rsid w:val="00B812F5"/>
    <w:rsid w:val="00B830EA"/>
    <w:rsid w:val="00B83951"/>
    <w:rsid w:val="00B842F1"/>
    <w:rsid w:val="00B94A05"/>
    <w:rsid w:val="00B955BA"/>
    <w:rsid w:val="00B95826"/>
    <w:rsid w:val="00B96060"/>
    <w:rsid w:val="00B96A2B"/>
    <w:rsid w:val="00B96E2B"/>
    <w:rsid w:val="00B97876"/>
    <w:rsid w:val="00BA019B"/>
    <w:rsid w:val="00BA1DF0"/>
    <w:rsid w:val="00BA2DAD"/>
    <w:rsid w:val="00BA2F45"/>
    <w:rsid w:val="00BA483E"/>
    <w:rsid w:val="00BA5D1C"/>
    <w:rsid w:val="00BB43E1"/>
    <w:rsid w:val="00BB571F"/>
    <w:rsid w:val="00BC174C"/>
    <w:rsid w:val="00BC2E46"/>
    <w:rsid w:val="00BC4EB1"/>
    <w:rsid w:val="00BC5E0B"/>
    <w:rsid w:val="00BC6224"/>
    <w:rsid w:val="00BC71FB"/>
    <w:rsid w:val="00BD35ED"/>
    <w:rsid w:val="00BD445C"/>
    <w:rsid w:val="00BE059A"/>
    <w:rsid w:val="00BE0997"/>
    <w:rsid w:val="00BE20C6"/>
    <w:rsid w:val="00BE2651"/>
    <w:rsid w:val="00BE29C6"/>
    <w:rsid w:val="00BE2B94"/>
    <w:rsid w:val="00BE3424"/>
    <w:rsid w:val="00BE3D2C"/>
    <w:rsid w:val="00C01339"/>
    <w:rsid w:val="00C028DC"/>
    <w:rsid w:val="00C04D24"/>
    <w:rsid w:val="00C05E32"/>
    <w:rsid w:val="00C05E6C"/>
    <w:rsid w:val="00C068EF"/>
    <w:rsid w:val="00C06A8F"/>
    <w:rsid w:val="00C14092"/>
    <w:rsid w:val="00C150C8"/>
    <w:rsid w:val="00C21CD6"/>
    <w:rsid w:val="00C22129"/>
    <w:rsid w:val="00C23AC5"/>
    <w:rsid w:val="00C23FE5"/>
    <w:rsid w:val="00C32695"/>
    <w:rsid w:val="00C32BB3"/>
    <w:rsid w:val="00C3542A"/>
    <w:rsid w:val="00C37DE5"/>
    <w:rsid w:val="00C51996"/>
    <w:rsid w:val="00C52398"/>
    <w:rsid w:val="00C55C2B"/>
    <w:rsid w:val="00C567B8"/>
    <w:rsid w:val="00C648CD"/>
    <w:rsid w:val="00C66430"/>
    <w:rsid w:val="00C73970"/>
    <w:rsid w:val="00C80498"/>
    <w:rsid w:val="00C82810"/>
    <w:rsid w:val="00C87D00"/>
    <w:rsid w:val="00C90696"/>
    <w:rsid w:val="00C93167"/>
    <w:rsid w:val="00C95FD3"/>
    <w:rsid w:val="00C967E4"/>
    <w:rsid w:val="00CA48A0"/>
    <w:rsid w:val="00CA6E9A"/>
    <w:rsid w:val="00CB1F3F"/>
    <w:rsid w:val="00CB3A7A"/>
    <w:rsid w:val="00CB6187"/>
    <w:rsid w:val="00CC0549"/>
    <w:rsid w:val="00CC0CDA"/>
    <w:rsid w:val="00CC23FB"/>
    <w:rsid w:val="00CC288A"/>
    <w:rsid w:val="00CC3070"/>
    <w:rsid w:val="00CC546F"/>
    <w:rsid w:val="00CC69BB"/>
    <w:rsid w:val="00CC6D47"/>
    <w:rsid w:val="00CD374E"/>
    <w:rsid w:val="00CD4817"/>
    <w:rsid w:val="00CD56F4"/>
    <w:rsid w:val="00CE0065"/>
    <w:rsid w:val="00CE2A4F"/>
    <w:rsid w:val="00CE3171"/>
    <w:rsid w:val="00CE3526"/>
    <w:rsid w:val="00CE5137"/>
    <w:rsid w:val="00CE74D4"/>
    <w:rsid w:val="00CF00A6"/>
    <w:rsid w:val="00CF0365"/>
    <w:rsid w:val="00CF27E6"/>
    <w:rsid w:val="00CF30E7"/>
    <w:rsid w:val="00CF462F"/>
    <w:rsid w:val="00CF496E"/>
    <w:rsid w:val="00CF539E"/>
    <w:rsid w:val="00CF54AB"/>
    <w:rsid w:val="00D02531"/>
    <w:rsid w:val="00D05939"/>
    <w:rsid w:val="00D0751E"/>
    <w:rsid w:val="00D1131D"/>
    <w:rsid w:val="00D14BAB"/>
    <w:rsid w:val="00D15657"/>
    <w:rsid w:val="00D15FFE"/>
    <w:rsid w:val="00D25A93"/>
    <w:rsid w:val="00D265D9"/>
    <w:rsid w:val="00D275CD"/>
    <w:rsid w:val="00D3310D"/>
    <w:rsid w:val="00D33808"/>
    <w:rsid w:val="00D417E5"/>
    <w:rsid w:val="00D41838"/>
    <w:rsid w:val="00D44821"/>
    <w:rsid w:val="00D466D4"/>
    <w:rsid w:val="00D46916"/>
    <w:rsid w:val="00D52F50"/>
    <w:rsid w:val="00D53D25"/>
    <w:rsid w:val="00D54DBC"/>
    <w:rsid w:val="00D57667"/>
    <w:rsid w:val="00D61097"/>
    <w:rsid w:val="00D618DB"/>
    <w:rsid w:val="00D61BA7"/>
    <w:rsid w:val="00D62A92"/>
    <w:rsid w:val="00D65044"/>
    <w:rsid w:val="00D709BC"/>
    <w:rsid w:val="00D71946"/>
    <w:rsid w:val="00D757C4"/>
    <w:rsid w:val="00D76B7B"/>
    <w:rsid w:val="00D806FC"/>
    <w:rsid w:val="00D8078B"/>
    <w:rsid w:val="00D80DAE"/>
    <w:rsid w:val="00D82014"/>
    <w:rsid w:val="00D929E2"/>
    <w:rsid w:val="00D94F41"/>
    <w:rsid w:val="00D954A8"/>
    <w:rsid w:val="00D96BD2"/>
    <w:rsid w:val="00DA1A73"/>
    <w:rsid w:val="00DA22CD"/>
    <w:rsid w:val="00DA2A07"/>
    <w:rsid w:val="00DA346F"/>
    <w:rsid w:val="00DA39E0"/>
    <w:rsid w:val="00DA6C36"/>
    <w:rsid w:val="00DB228E"/>
    <w:rsid w:val="00DB3318"/>
    <w:rsid w:val="00DB78BB"/>
    <w:rsid w:val="00DC0F5F"/>
    <w:rsid w:val="00DC437B"/>
    <w:rsid w:val="00DC6ECA"/>
    <w:rsid w:val="00DC7F5B"/>
    <w:rsid w:val="00DD3D51"/>
    <w:rsid w:val="00DE1191"/>
    <w:rsid w:val="00DE4186"/>
    <w:rsid w:val="00DF04A8"/>
    <w:rsid w:val="00DF098C"/>
    <w:rsid w:val="00DF1EFD"/>
    <w:rsid w:val="00DF234D"/>
    <w:rsid w:val="00DF5332"/>
    <w:rsid w:val="00DF59EF"/>
    <w:rsid w:val="00DF5E1B"/>
    <w:rsid w:val="00DF6DE2"/>
    <w:rsid w:val="00E0112A"/>
    <w:rsid w:val="00E04930"/>
    <w:rsid w:val="00E05451"/>
    <w:rsid w:val="00E1195B"/>
    <w:rsid w:val="00E14B37"/>
    <w:rsid w:val="00E16584"/>
    <w:rsid w:val="00E16CE9"/>
    <w:rsid w:val="00E17788"/>
    <w:rsid w:val="00E224D9"/>
    <w:rsid w:val="00E4295E"/>
    <w:rsid w:val="00E43575"/>
    <w:rsid w:val="00E50329"/>
    <w:rsid w:val="00E52316"/>
    <w:rsid w:val="00E52FF9"/>
    <w:rsid w:val="00E5340C"/>
    <w:rsid w:val="00E552A8"/>
    <w:rsid w:val="00E5679C"/>
    <w:rsid w:val="00E5765F"/>
    <w:rsid w:val="00E6178B"/>
    <w:rsid w:val="00E62746"/>
    <w:rsid w:val="00E645A0"/>
    <w:rsid w:val="00E66146"/>
    <w:rsid w:val="00E673A3"/>
    <w:rsid w:val="00E6742D"/>
    <w:rsid w:val="00E73AC4"/>
    <w:rsid w:val="00E7412A"/>
    <w:rsid w:val="00E77F56"/>
    <w:rsid w:val="00E77FC8"/>
    <w:rsid w:val="00E8005D"/>
    <w:rsid w:val="00E82DD9"/>
    <w:rsid w:val="00E837D6"/>
    <w:rsid w:val="00E841B5"/>
    <w:rsid w:val="00E90784"/>
    <w:rsid w:val="00E9343E"/>
    <w:rsid w:val="00EA26AA"/>
    <w:rsid w:val="00EA3316"/>
    <w:rsid w:val="00EA4A16"/>
    <w:rsid w:val="00EA6E02"/>
    <w:rsid w:val="00EB1508"/>
    <w:rsid w:val="00EB5110"/>
    <w:rsid w:val="00EC3B00"/>
    <w:rsid w:val="00EC42C8"/>
    <w:rsid w:val="00ED1A33"/>
    <w:rsid w:val="00ED2549"/>
    <w:rsid w:val="00ED430B"/>
    <w:rsid w:val="00ED7E8C"/>
    <w:rsid w:val="00ED7F4D"/>
    <w:rsid w:val="00EF10B1"/>
    <w:rsid w:val="00EF1CDE"/>
    <w:rsid w:val="00EF6867"/>
    <w:rsid w:val="00EF6CCF"/>
    <w:rsid w:val="00EF7CA6"/>
    <w:rsid w:val="00F02303"/>
    <w:rsid w:val="00F03DDD"/>
    <w:rsid w:val="00F04E0D"/>
    <w:rsid w:val="00F05377"/>
    <w:rsid w:val="00F07958"/>
    <w:rsid w:val="00F1330B"/>
    <w:rsid w:val="00F136A1"/>
    <w:rsid w:val="00F13A0E"/>
    <w:rsid w:val="00F13CDF"/>
    <w:rsid w:val="00F15A16"/>
    <w:rsid w:val="00F20B40"/>
    <w:rsid w:val="00F21F6F"/>
    <w:rsid w:val="00F226F5"/>
    <w:rsid w:val="00F23776"/>
    <w:rsid w:val="00F23A38"/>
    <w:rsid w:val="00F24120"/>
    <w:rsid w:val="00F25B7B"/>
    <w:rsid w:val="00F333DC"/>
    <w:rsid w:val="00F335B1"/>
    <w:rsid w:val="00F338E1"/>
    <w:rsid w:val="00F33FDC"/>
    <w:rsid w:val="00F411F0"/>
    <w:rsid w:val="00F47D81"/>
    <w:rsid w:val="00F5053B"/>
    <w:rsid w:val="00F50696"/>
    <w:rsid w:val="00F51CA4"/>
    <w:rsid w:val="00F51F23"/>
    <w:rsid w:val="00F600FD"/>
    <w:rsid w:val="00F60A24"/>
    <w:rsid w:val="00F70BCD"/>
    <w:rsid w:val="00F73943"/>
    <w:rsid w:val="00F73A8C"/>
    <w:rsid w:val="00F7422E"/>
    <w:rsid w:val="00F750A7"/>
    <w:rsid w:val="00F7637E"/>
    <w:rsid w:val="00F76CC2"/>
    <w:rsid w:val="00F810E8"/>
    <w:rsid w:val="00F82AEA"/>
    <w:rsid w:val="00F831C2"/>
    <w:rsid w:val="00F8338C"/>
    <w:rsid w:val="00F86166"/>
    <w:rsid w:val="00F86324"/>
    <w:rsid w:val="00F86A64"/>
    <w:rsid w:val="00F90241"/>
    <w:rsid w:val="00F94E32"/>
    <w:rsid w:val="00FA437C"/>
    <w:rsid w:val="00FA5E3F"/>
    <w:rsid w:val="00FA66AA"/>
    <w:rsid w:val="00FA7749"/>
    <w:rsid w:val="00FA7D6C"/>
    <w:rsid w:val="00FA7F7B"/>
    <w:rsid w:val="00FB5C7F"/>
    <w:rsid w:val="00FC2D6B"/>
    <w:rsid w:val="00FC356D"/>
    <w:rsid w:val="00FC44B3"/>
    <w:rsid w:val="00FC5373"/>
    <w:rsid w:val="00FC6174"/>
    <w:rsid w:val="00FD30AB"/>
    <w:rsid w:val="00FD5181"/>
    <w:rsid w:val="00FE37D7"/>
    <w:rsid w:val="00FE3C53"/>
    <w:rsid w:val="00FE3CE7"/>
    <w:rsid w:val="00FE5A7A"/>
    <w:rsid w:val="00FE5DE3"/>
    <w:rsid w:val="00FE7F9D"/>
    <w:rsid w:val="00FF0146"/>
    <w:rsid w:val="00FF1296"/>
    <w:rsid w:val="00FF1754"/>
    <w:rsid w:val="00FF34B8"/>
    <w:rsid w:val="00FF616F"/>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E6FA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F5"/>
    <w:rPr>
      <w:color w:val="0000FF" w:themeColor="hyperlink"/>
      <w:u w:val="single"/>
    </w:rPr>
  </w:style>
  <w:style w:type="paragraph" w:styleId="ListParagraph">
    <w:name w:val="List Paragraph"/>
    <w:basedOn w:val="Normal"/>
    <w:uiPriority w:val="34"/>
    <w:qFormat/>
    <w:rsid w:val="00B812F5"/>
    <w:pPr>
      <w:ind w:left="720"/>
      <w:contextualSpacing/>
    </w:pPr>
  </w:style>
  <w:style w:type="character" w:styleId="FollowedHyperlink">
    <w:name w:val="FollowedHyperlink"/>
    <w:basedOn w:val="DefaultParagraphFont"/>
    <w:uiPriority w:val="99"/>
    <w:semiHidden/>
    <w:unhideWhenUsed/>
    <w:rsid w:val="004F6D69"/>
    <w:rPr>
      <w:color w:val="800080" w:themeColor="followedHyperlink"/>
      <w:u w:val="single"/>
    </w:rPr>
  </w:style>
  <w:style w:type="paragraph" w:styleId="Header">
    <w:name w:val="header"/>
    <w:basedOn w:val="Normal"/>
    <w:link w:val="HeaderChar"/>
    <w:uiPriority w:val="99"/>
    <w:unhideWhenUsed/>
    <w:rsid w:val="00783317"/>
    <w:pPr>
      <w:tabs>
        <w:tab w:val="center" w:pos="4320"/>
        <w:tab w:val="right" w:pos="8640"/>
      </w:tabs>
    </w:pPr>
  </w:style>
  <w:style w:type="character" w:customStyle="1" w:styleId="HeaderChar">
    <w:name w:val="Header Char"/>
    <w:basedOn w:val="DefaultParagraphFont"/>
    <w:link w:val="Header"/>
    <w:uiPriority w:val="99"/>
    <w:rsid w:val="00783317"/>
  </w:style>
  <w:style w:type="paragraph" w:styleId="Footer">
    <w:name w:val="footer"/>
    <w:basedOn w:val="Normal"/>
    <w:link w:val="FooterChar"/>
    <w:uiPriority w:val="99"/>
    <w:unhideWhenUsed/>
    <w:rsid w:val="00783317"/>
    <w:pPr>
      <w:tabs>
        <w:tab w:val="center" w:pos="4320"/>
        <w:tab w:val="right" w:pos="8640"/>
      </w:tabs>
    </w:pPr>
  </w:style>
  <w:style w:type="character" w:customStyle="1" w:styleId="FooterChar">
    <w:name w:val="Footer Char"/>
    <w:basedOn w:val="DefaultParagraphFont"/>
    <w:link w:val="Footer"/>
    <w:uiPriority w:val="99"/>
    <w:rsid w:val="00783317"/>
  </w:style>
  <w:style w:type="character" w:styleId="PageNumber">
    <w:name w:val="page number"/>
    <w:basedOn w:val="DefaultParagraphFont"/>
    <w:uiPriority w:val="99"/>
    <w:semiHidden/>
    <w:unhideWhenUsed/>
    <w:rsid w:val="002635C3"/>
  </w:style>
  <w:style w:type="paragraph" w:styleId="BalloonText">
    <w:name w:val="Balloon Text"/>
    <w:basedOn w:val="Normal"/>
    <w:link w:val="BalloonTextChar"/>
    <w:uiPriority w:val="99"/>
    <w:semiHidden/>
    <w:unhideWhenUsed/>
    <w:rsid w:val="000619A8"/>
    <w:rPr>
      <w:rFonts w:ascii="Tahoma" w:hAnsi="Tahoma" w:cs="Tahoma"/>
      <w:sz w:val="16"/>
      <w:szCs w:val="16"/>
    </w:rPr>
  </w:style>
  <w:style w:type="character" w:customStyle="1" w:styleId="BalloonTextChar">
    <w:name w:val="Balloon Text Char"/>
    <w:basedOn w:val="DefaultParagraphFont"/>
    <w:link w:val="BalloonText"/>
    <w:uiPriority w:val="99"/>
    <w:semiHidden/>
    <w:rsid w:val="000619A8"/>
    <w:rPr>
      <w:rFonts w:ascii="Tahoma" w:hAnsi="Tahoma" w:cs="Tahoma"/>
      <w:sz w:val="16"/>
      <w:szCs w:val="16"/>
    </w:rPr>
  </w:style>
  <w:style w:type="paragraph" w:styleId="EndnoteText">
    <w:name w:val="endnote text"/>
    <w:basedOn w:val="Normal"/>
    <w:link w:val="EndnoteTextChar"/>
    <w:uiPriority w:val="99"/>
    <w:semiHidden/>
    <w:unhideWhenUsed/>
    <w:rsid w:val="00835A17"/>
    <w:rPr>
      <w:sz w:val="20"/>
      <w:szCs w:val="20"/>
    </w:rPr>
  </w:style>
  <w:style w:type="character" w:customStyle="1" w:styleId="EndnoteTextChar">
    <w:name w:val="Endnote Text Char"/>
    <w:basedOn w:val="DefaultParagraphFont"/>
    <w:link w:val="EndnoteText"/>
    <w:uiPriority w:val="99"/>
    <w:semiHidden/>
    <w:rsid w:val="00835A17"/>
    <w:rPr>
      <w:sz w:val="20"/>
      <w:szCs w:val="20"/>
    </w:rPr>
  </w:style>
  <w:style w:type="character" w:styleId="EndnoteReference">
    <w:name w:val="endnote reference"/>
    <w:basedOn w:val="DefaultParagraphFont"/>
    <w:uiPriority w:val="99"/>
    <w:semiHidden/>
    <w:unhideWhenUsed/>
    <w:rsid w:val="00835A17"/>
    <w:rPr>
      <w:vertAlign w:val="superscript"/>
    </w:rPr>
  </w:style>
  <w:style w:type="paragraph" w:styleId="NormalWeb">
    <w:name w:val="Normal (Web)"/>
    <w:basedOn w:val="Normal"/>
    <w:uiPriority w:val="99"/>
    <w:semiHidden/>
    <w:unhideWhenUsed/>
    <w:rsid w:val="008D4CB3"/>
    <w:rPr>
      <w:rFonts w:ascii="Times New Roman" w:hAnsi="Times New Roman" w:cs="Times New Roman"/>
    </w:rPr>
  </w:style>
  <w:style w:type="character" w:styleId="UnresolvedMention">
    <w:name w:val="Unresolved Mention"/>
    <w:basedOn w:val="DefaultParagraphFont"/>
    <w:uiPriority w:val="99"/>
    <w:rsid w:val="00D1131D"/>
    <w:rPr>
      <w:color w:val="605E5C"/>
      <w:shd w:val="clear" w:color="auto" w:fill="E1DFDD"/>
    </w:rPr>
  </w:style>
  <w:style w:type="character" w:styleId="CommentReference">
    <w:name w:val="annotation reference"/>
    <w:basedOn w:val="DefaultParagraphFont"/>
    <w:uiPriority w:val="99"/>
    <w:semiHidden/>
    <w:unhideWhenUsed/>
    <w:rsid w:val="005E3C6D"/>
    <w:rPr>
      <w:sz w:val="16"/>
      <w:szCs w:val="16"/>
    </w:rPr>
  </w:style>
  <w:style w:type="paragraph" w:styleId="CommentText">
    <w:name w:val="annotation text"/>
    <w:basedOn w:val="Normal"/>
    <w:link w:val="CommentTextChar"/>
    <w:uiPriority w:val="99"/>
    <w:unhideWhenUsed/>
    <w:rsid w:val="005E3C6D"/>
    <w:rPr>
      <w:sz w:val="20"/>
      <w:szCs w:val="20"/>
    </w:rPr>
  </w:style>
  <w:style w:type="character" w:customStyle="1" w:styleId="CommentTextChar">
    <w:name w:val="Comment Text Char"/>
    <w:basedOn w:val="DefaultParagraphFont"/>
    <w:link w:val="CommentText"/>
    <w:uiPriority w:val="99"/>
    <w:rsid w:val="005E3C6D"/>
    <w:rPr>
      <w:sz w:val="20"/>
      <w:szCs w:val="20"/>
    </w:rPr>
  </w:style>
  <w:style w:type="paragraph" w:styleId="CommentSubject">
    <w:name w:val="annotation subject"/>
    <w:basedOn w:val="CommentText"/>
    <w:next w:val="CommentText"/>
    <w:link w:val="CommentSubjectChar"/>
    <w:uiPriority w:val="99"/>
    <w:semiHidden/>
    <w:unhideWhenUsed/>
    <w:rsid w:val="005E3C6D"/>
    <w:rPr>
      <w:b/>
      <w:bCs/>
    </w:rPr>
  </w:style>
  <w:style w:type="character" w:customStyle="1" w:styleId="CommentSubjectChar">
    <w:name w:val="Comment Subject Char"/>
    <w:basedOn w:val="CommentTextChar"/>
    <w:link w:val="CommentSubject"/>
    <w:uiPriority w:val="99"/>
    <w:semiHidden/>
    <w:rsid w:val="005E3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7987">
      <w:bodyDiv w:val="1"/>
      <w:marLeft w:val="0"/>
      <w:marRight w:val="0"/>
      <w:marTop w:val="0"/>
      <w:marBottom w:val="0"/>
      <w:divBdr>
        <w:top w:val="none" w:sz="0" w:space="0" w:color="auto"/>
        <w:left w:val="none" w:sz="0" w:space="0" w:color="auto"/>
        <w:bottom w:val="none" w:sz="0" w:space="0" w:color="auto"/>
        <w:right w:val="none" w:sz="0" w:space="0" w:color="auto"/>
      </w:divBdr>
    </w:div>
    <w:div w:id="175268768">
      <w:bodyDiv w:val="1"/>
      <w:marLeft w:val="0"/>
      <w:marRight w:val="0"/>
      <w:marTop w:val="0"/>
      <w:marBottom w:val="0"/>
      <w:divBdr>
        <w:top w:val="none" w:sz="0" w:space="0" w:color="auto"/>
        <w:left w:val="none" w:sz="0" w:space="0" w:color="auto"/>
        <w:bottom w:val="none" w:sz="0" w:space="0" w:color="auto"/>
        <w:right w:val="none" w:sz="0" w:space="0" w:color="auto"/>
      </w:divBdr>
      <w:divsChild>
        <w:div w:id="951790255">
          <w:marLeft w:val="0"/>
          <w:marRight w:val="0"/>
          <w:marTop w:val="0"/>
          <w:marBottom w:val="0"/>
          <w:divBdr>
            <w:top w:val="none" w:sz="0" w:space="0" w:color="auto"/>
            <w:left w:val="none" w:sz="0" w:space="0" w:color="auto"/>
            <w:bottom w:val="none" w:sz="0" w:space="0" w:color="auto"/>
            <w:right w:val="none" w:sz="0" w:space="0" w:color="auto"/>
          </w:divBdr>
          <w:divsChild>
            <w:div w:id="1470174531">
              <w:marLeft w:val="0"/>
              <w:marRight w:val="0"/>
              <w:marTop w:val="0"/>
              <w:marBottom w:val="0"/>
              <w:divBdr>
                <w:top w:val="none" w:sz="0" w:space="0" w:color="auto"/>
                <w:left w:val="none" w:sz="0" w:space="0" w:color="auto"/>
                <w:bottom w:val="none" w:sz="0" w:space="0" w:color="auto"/>
                <w:right w:val="none" w:sz="0" w:space="0" w:color="auto"/>
              </w:divBdr>
              <w:divsChild>
                <w:div w:id="1206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4906">
      <w:bodyDiv w:val="1"/>
      <w:marLeft w:val="0"/>
      <w:marRight w:val="0"/>
      <w:marTop w:val="0"/>
      <w:marBottom w:val="0"/>
      <w:divBdr>
        <w:top w:val="none" w:sz="0" w:space="0" w:color="auto"/>
        <w:left w:val="none" w:sz="0" w:space="0" w:color="auto"/>
        <w:bottom w:val="none" w:sz="0" w:space="0" w:color="auto"/>
        <w:right w:val="none" w:sz="0" w:space="0" w:color="auto"/>
      </w:divBdr>
    </w:div>
    <w:div w:id="438527900">
      <w:bodyDiv w:val="1"/>
      <w:marLeft w:val="0"/>
      <w:marRight w:val="0"/>
      <w:marTop w:val="0"/>
      <w:marBottom w:val="0"/>
      <w:divBdr>
        <w:top w:val="none" w:sz="0" w:space="0" w:color="auto"/>
        <w:left w:val="none" w:sz="0" w:space="0" w:color="auto"/>
        <w:bottom w:val="none" w:sz="0" w:space="0" w:color="auto"/>
        <w:right w:val="none" w:sz="0" w:space="0" w:color="auto"/>
      </w:divBdr>
      <w:divsChild>
        <w:div w:id="1658072008">
          <w:marLeft w:val="0"/>
          <w:marRight w:val="0"/>
          <w:marTop w:val="0"/>
          <w:marBottom w:val="0"/>
          <w:divBdr>
            <w:top w:val="none" w:sz="0" w:space="0" w:color="auto"/>
            <w:left w:val="none" w:sz="0" w:space="0" w:color="auto"/>
            <w:bottom w:val="none" w:sz="0" w:space="0" w:color="auto"/>
            <w:right w:val="none" w:sz="0" w:space="0" w:color="auto"/>
          </w:divBdr>
          <w:divsChild>
            <w:div w:id="652875627">
              <w:marLeft w:val="0"/>
              <w:marRight w:val="0"/>
              <w:marTop w:val="0"/>
              <w:marBottom w:val="0"/>
              <w:divBdr>
                <w:top w:val="none" w:sz="0" w:space="0" w:color="auto"/>
                <w:left w:val="none" w:sz="0" w:space="0" w:color="auto"/>
                <w:bottom w:val="none" w:sz="0" w:space="0" w:color="auto"/>
                <w:right w:val="none" w:sz="0" w:space="0" w:color="auto"/>
              </w:divBdr>
              <w:divsChild>
                <w:div w:id="6262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57">
      <w:bodyDiv w:val="1"/>
      <w:marLeft w:val="0"/>
      <w:marRight w:val="0"/>
      <w:marTop w:val="0"/>
      <w:marBottom w:val="0"/>
      <w:divBdr>
        <w:top w:val="none" w:sz="0" w:space="0" w:color="auto"/>
        <w:left w:val="none" w:sz="0" w:space="0" w:color="auto"/>
        <w:bottom w:val="none" w:sz="0" w:space="0" w:color="auto"/>
        <w:right w:val="none" w:sz="0" w:space="0" w:color="auto"/>
      </w:divBdr>
    </w:div>
    <w:div w:id="629672321">
      <w:bodyDiv w:val="1"/>
      <w:marLeft w:val="0"/>
      <w:marRight w:val="0"/>
      <w:marTop w:val="0"/>
      <w:marBottom w:val="0"/>
      <w:divBdr>
        <w:top w:val="none" w:sz="0" w:space="0" w:color="auto"/>
        <w:left w:val="none" w:sz="0" w:space="0" w:color="auto"/>
        <w:bottom w:val="none" w:sz="0" w:space="0" w:color="auto"/>
        <w:right w:val="none" w:sz="0" w:space="0" w:color="auto"/>
      </w:divBdr>
    </w:div>
    <w:div w:id="926840633">
      <w:bodyDiv w:val="1"/>
      <w:marLeft w:val="0"/>
      <w:marRight w:val="0"/>
      <w:marTop w:val="0"/>
      <w:marBottom w:val="0"/>
      <w:divBdr>
        <w:top w:val="none" w:sz="0" w:space="0" w:color="auto"/>
        <w:left w:val="none" w:sz="0" w:space="0" w:color="auto"/>
        <w:bottom w:val="none" w:sz="0" w:space="0" w:color="auto"/>
        <w:right w:val="none" w:sz="0" w:space="0" w:color="auto"/>
      </w:divBdr>
    </w:div>
    <w:div w:id="933366217">
      <w:bodyDiv w:val="1"/>
      <w:marLeft w:val="0"/>
      <w:marRight w:val="0"/>
      <w:marTop w:val="0"/>
      <w:marBottom w:val="0"/>
      <w:divBdr>
        <w:top w:val="none" w:sz="0" w:space="0" w:color="auto"/>
        <w:left w:val="none" w:sz="0" w:space="0" w:color="auto"/>
        <w:bottom w:val="none" w:sz="0" w:space="0" w:color="auto"/>
        <w:right w:val="none" w:sz="0" w:space="0" w:color="auto"/>
      </w:divBdr>
      <w:divsChild>
        <w:div w:id="1195579565">
          <w:marLeft w:val="0"/>
          <w:marRight w:val="0"/>
          <w:marTop w:val="0"/>
          <w:marBottom w:val="0"/>
          <w:divBdr>
            <w:top w:val="none" w:sz="0" w:space="0" w:color="auto"/>
            <w:left w:val="none" w:sz="0" w:space="0" w:color="auto"/>
            <w:bottom w:val="none" w:sz="0" w:space="0" w:color="auto"/>
            <w:right w:val="none" w:sz="0" w:space="0" w:color="auto"/>
          </w:divBdr>
          <w:divsChild>
            <w:div w:id="1263806922">
              <w:marLeft w:val="0"/>
              <w:marRight w:val="0"/>
              <w:marTop w:val="0"/>
              <w:marBottom w:val="0"/>
              <w:divBdr>
                <w:top w:val="none" w:sz="0" w:space="0" w:color="auto"/>
                <w:left w:val="none" w:sz="0" w:space="0" w:color="auto"/>
                <w:bottom w:val="none" w:sz="0" w:space="0" w:color="auto"/>
                <w:right w:val="none" w:sz="0" w:space="0" w:color="auto"/>
              </w:divBdr>
              <w:divsChild>
                <w:div w:id="1618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4023">
      <w:bodyDiv w:val="1"/>
      <w:marLeft w:val="0"/>
      <w:marRight w:val="0"/>
      <w:marTop w:val="0"/>
      <w:marBottom w:val="0"/>
      <w:divBdr>
        <w:top w:val="none" w:sz="0" w:space="0" w:color="auto"/>
        <w:left w:val="none" w:sz="0" w:space="0" w:color="auto"/>
        <w:bottom w:val="none" w:sz="0" w:space="0" w:color="auto"/>
        <w:right w:val="none" w:sz="0" w:space="0" w:color="auto"/>
      </w:divBdr>
      <w:divsChild>
        <w:div w:id="475296074">
          <w:marLeft w:val="0"/>
          <w:marRight w:val="0"/>
          <w:marTop w:val="0"/>
          <w:marBottom w:val="0"/>
          <w:divBdr>
            <w:top w:val="none" w:sz="0" w:space="0" w:color="auto"/>
            <w:left w:val="none" w:sz="0" w:space="0" w:color="auto"/>
            <w:bottom w:val="none" w:sz="0" w:space="0" w:color="auto"/>
            <w:right w:val="none" w:sz="0" w:space="0" w:color="auto"/>
          </w:divBdr>
          <w:divsChild>
            <w:div w:id="533613964">
              <w:marLeft w:val="0"/>
              <w:marRight w:val="0"/>
              <w:marTop w:val="0"/>
              <w:marBottom w:val="0"/>
              <w:divBdr>
                <w:top w:val="none" w:sz="0" w:space="0" w:color="auto"/>
                <w:left w:val="none" w:sz="0" w:space="0" w:color="auto"/>
                <w:bottom w:val="none" w:sz="0" w:space="0" w:color="auto"/>
                <w:right w:val="none" w:sz="0" w:space="0" w:color="auto"/>
              </w:divBdr>
              <w:divsChild>
                <w:div w:id="11348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5810">
      <w:bodyDiv w:val="1"/>
      <w:marLeft w:val="0"/>
      <w:marRight w:val="0"/>
      <w:marTop w:val="0"/>
      <w:marBottom w:val="0"/>
      <w:divBdr>
        <w:top w:val="none" w:sz="0" w:space="0" w:color="auto"/>
        <w:left w:val="none" w:sz="0" w:space="0" w:color="auto"/>
        <w:bottom w:val="none" w:sz="0" w:space="0" w:color="auto"/>
        <w:right w:val="none" w:sz="0" w:space="0" w:color="auto"/>
      </w:divBdr>
      <w:divsChild>
        <w:div w:id="607541062">
          <w:marLeft w:val="0"/>
          <w:marRight w:val="0"/>
          <w:marTop w:val="0"/>
          <w:marBottom w:val="0"/>
          <w:divBdr>
            <w:top w:val="none" w:sz="0" w:space="0" w:color="auto"/>
            <w:left w:val="none" w:sz="0" w:space="0" w:color="auto"/>
            <w:bottom w:val="none" w:sz="0" w:space="0" w:color="auto"/>
            <w:right w:val="none" w:sz="0" w:space="0" w:color="auto"/>
          </w:divBdr>
          <w:divsChild>
            <w:div w:id="1743286754">
              <w:marLeft w:val="0"/>
              <w:marRight w:val="0"/>
              <w:marTop w:val="0"/>
              <w:marBottom w:val="0"/>
              <w:divBdr>
                <w:top w:val="none" w:sz="0" w:space="0" w:color="auto"/>
                <w:left w:val="none" w:sz="0" w:space="0" w:color="auto"/>
                <w:bottom w:val="none" w:sz="0" w:space="0" w:color="auto"/>
                <w:right w:val="none" w:sz="0" w:space="0" w:color="auto"/>
              </w:divBdr>
              <w:divsChild>
                <w:div w:id="7467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5894">
      <w:bodyDiv w:val="1"/>
      <w:marLeft w:val="0"/>
      <w:marRight w:val="0"/>
      <w:marTop w:val="0"/>
      <w:marBottom w:val="0"/>
      <w:divBdr>
        <w:top w:val="none" w:sz="0" w:space="0" w:color="auto"/>
        <w:left w:val="none" w:sz="0" w:space="0" w:color="auto"/>
        <w:bottom w:val="none" w:sz="0" w:space="0" w:color="auto"/>
        <w:right w:val="none" w:sz="0" w:space="0" w:color="auto"/>
      </w:divBdr>
      <w:divsChild>
        <w:div w:id="1597638702">
          <w:marLeft w:val="0"/>
          <w:marRight w:val="0"/>
          <w:marTop w:val="0"/>
          <w:marBottom w:val="0"/>
          <w:divBdr>
            <w:top w:val="none" w:sz="0" w:space="0" w:color="auto"/>
            <w:left w:val="none" w:sz="0" w:space="0" w:color="auto"/>
            <w:bottom w:val="none" w:sz="0" w:space="0" w:color="auto"/>
            <w:right w:val="none" w:sz="0" w:space="0" w:color="auto"/>
          </w:divBdr>
          <w:divsChild>
            <w:div w:id="741026998">
              <w:marLeft w:val="0"/>
              <w:marRight w:val="0"/>
              <w:marTop w:val="0"/>
              <w:marBottom w:val="0"/>
              <w:divBdr>
                <w:top w:val="none" w:sz="0" w:space="0" w:color="auto"/>
                <w:left w:val="none" w:sz="0" w:space="0" w:color="auto"/>
                <w:bottom w:val="none" w:sz="0" w:space="0" w:color="auto"/>
                <w:right w:val="none" w:sz="0" w:space="0" w:color="auto"/>
              </w:divBdr>
              <w:divsChild>
                <w:div w:id="803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45903">
      <w:bodyDiv w:val="1"/>
      <w:marLeft w:val="0"/>
      <w:marRight w:val="0"/>
      <w:marTop w:val="0"/>
      <w:marBottom w:val="0"/>
      <w:divBdr>
        <w:top w:val="none" w:sz="0" w:space="0" w:color="auto"/>
        <w:left w:val="none" w:sz="0" w:space="0" w:color="auto"/>
        <w:bottom w:val="none" w:sz="0" w:space="0" w:color="auto"/>
        <w:right w:val="none" w:sz="0" w:space="0" w:color="auto"/>
      </w:divBdr>
    </w:div>
    <w:div w:id="1513228088">
      <w:bodyDiv w:val="1"/>
      <w:marLeft w:val="0"/>
      <w:marRight w:val="0"/>
      <w:marTop w:val="0"/>
      <w:marBottom w:val="0"/>
      <w:divBdr>
        <w:top w:val="none" w:sz="0" w:space="0" w:color="auto"/>
        <w:left w:val="none" w:sz="0" w:space="0" w:color="auto"/>
        <w:bottom w:val="none" w:sz="0" w:space="0" w:color="auto"/>
        <w:right w:val="none" w:sz="0" w:space="0" w:color="auto"/>
      </w:divBdr>
    </w:div>
    <w:div w:id="1725910564">
      <w:bodyDiv w:val="1"/>
      <w:marLeft w:val="0"/>
      <w:marRight w:val="0"/>
      <w:marTop w:val="0"/>
      <w:marBottom w:val="0"/>
      <w:divBdr>
        <w:top w:val="none" w:sz="0" w:space="0" w:color="auto"/>
        <w:left w:val="none" w:sz="0" w:space="0" w:color="auto"/>
        <w:bottom w:val="none" w:sz="0" w:space="0" w:color="auto"/>
        <w:right w:val="none" w:sz="0" w:space="0" w:color="auto"/>
      </w:divBdr>
      <w:divsChild>
        <w:div w:id="1746419075">
          <w:marLeft w:val="0"/>
          <w:marRight w:val="0"/>
          <w:marTop w:val="0"/>
          <w:marBottom w:val="0"/>
          <w:divBdr>
            <w:top w:val="none" w:sz="0" w:space="0" w:color="auto"/>
            <w:left w:val="none" w:sz="0" w:space="0" w:color="auto"/>
            <w:bottom w:val="none" w:sz="0" w:space="0" w:color="auto"/>
            <w:right w:val="none" w:sz="0" w:space="0" w:color="auto"/>
          </w:divBdr>
        </w:div>
        <w:div w:id="2002389498">
          <w:marLeft w:val="0"/>
          <w:marRight w:val="0"/>
          <w:marTop w:val="0"/>
          <w:marBottom w:val="0"/>
          <w:divBdr>
            <w:top w:val="none" w:sz="0" w:space="0" w:color="auto"/>
            <w:left w:val="none" w:sz="0" w:space="0" w:color="auto"/>
            <w:bottom w:val="none" w:sz="0" w:space="0" w:color="auto"/>
            <w:right w:val="none" w:sz="0" w:space="0" w:color="auto"/>
          </w:divBdr>
        </w:div>
        <w:div w:id="1274169695">
          <w:marLeft w:val="0"/>
          <w:marRight w:val="0"/>
          <w:marTop w:val="0"/>
          <w:marBottom w:val="0"/>
          <w:divBdr>
            <w:top w:val="none" w:sz="0" w:space="0" w:color="auto"/>
            <w:left w:val="none" w:sz="0" w:space="0" w:color="auto"/>
            <w:bottom w:val="none" w:sz="0" w:space="0" w:color="auto"/>
            <w:right w:val="none" w:sz="0" w:space="0" w:color="auto"/>
          </w:divBdr>
        </w:div>
      </w:divsChild>
    </w:div>
    <w:div w:id="1844389554">
      <w:bodyDiv w:val="1"/>
      <w:marLeft w:val="0"/>
      <w:marRight w:val="0"/>
      <w:marTop w:val="0"/>
      <w:marBottom w:val="0"/>
      <w:divBdr>
        <w:top w:val="none" w:sz="0" w:space="0" w:color="auto"/>
        <w:left w:val="none" w:sz="0" w:space="0" w:color="auto"/>
        <w:bottom w:val="none" w:sz="0" w:space="0" w:color="auto"/>
        <w:right w:val="none" w:sz="0" w:space="0" w:color="auto"/>
      </w:divBdr>
      <w:divsChild>
        <w:div w:id="1000429574">
          <w:marLeft w:val="0"/>
          <w:marRight w:val="0"/>
          <w:marTop w:val="0"/>
          <w:marBottom w:val="0"/>
          <w:divBdr>
            <w:top w:val="none" w:sz="0" w:space="0" w:color="auto"/>
            <w:left w:val="none" w:sz="0" w:space="0" w:color="auto"/>
            <w:bottom w:val="none" w:sz="0" w:space="0" w:color="auto"/>
            <w:right w:val="none" w:sz="0" w:space="0" w:color="auto"/>
          </w:divBdr>
          <w:divsChild>
            <w:div w:id="1145581686">
              <w:marLeft w:val="0"/>
              <w:marRight w:val="0"/>
              <w:marTop w:val="0"/>
              <w:marBottom w:val="0"/>
              <w:divBdr>
                <w:top w:val="none" w:sz="0" w:space="0" w:color="auto"/>
                <w:left w:val="none" w:sz="0" w:space="0" w:color="auto"/>
                <w:bottom w:val="none" w:sz="0" w:space="0" w:color="auto"/>
                <w:right w:val="none" w:sz="0" w:space="0" w:color="auto"/>
              </w:divBdr>
              <w:divsChild>
                <w:div w:id="16332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598">
      <w:bodyDiv w:val="1"/>
      <w:marLeft w:val="0"/>
      <w:marRight w:val="0"/>
      <w:marTop w:val="0"/>
      <w:marBottom w:val="0"/>
      <w:divBdr>
        <w:top w:val="none" w:sz="0" w:space="0" w:color="auto"/>
        <w:left w:val="none" w:sz="0" w:space="0" w:color="auto"/>
        <w:bottom w:val="none" w:sz="0" w:space="0" w:color="auto"/>
        <w:right w:val="none" w:sz="0" w:space="0" w:color="auto"/>
      </w:divBdr>
      <w:divsChild>
        <w:div w:id="19939242">
          <w:marLeft w:val="0"/>
          <w:marRight w:val="0"/>
          <w:marTop w:val="0"/>
          <w:marBottom w:val="0"/>
          <w:divBdr>
            <w:top w:val="none" w:sz="0" w:space="0" w:color="auto"/>
            <w:left w:val="none" w:sz="0" w:space="0" w:color="auto"/>
            <w:bottom w:val="none" w:sz="0" w:space="0" w:color="auto"/>
            <w:right w:val="none" w:sz="0" w:space="0" w:color="auto"/>
          </w:divBdr>
          <w:divsChild>
            <w:div w:id="806241124">
              <w:marLeft w:val="0"/>
              <w:marRight w:val="0"/>
              <w:marTop w:val="0"/>
              <w:marBottom w:val="0"/>
              <w:divBdr>
                <w:top w:val="none" w:sz="0" w:space="0" w:color="auto"/>
                <w:left w:val="none" w:sz="0" w:space="0" w:color="auto"/>
                <w:bottom w:val="none" w:sz="0" w:space="0" w:color="auto"/>
                <w:right w:val="none" w:sz="0" w:space="0" w:color="auto"/>
              </w:divBdr>
              <w:divsChild>
                <w:div w:id="11605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1482">
      <w:bodyDiv w:val="1"/>
      <w:marLeft w:val="0"/>
      <w:marRight w:val="0"/>
      <w:marTop w:val="0"/>
      <w:marBottom w:val="0"/>
      <w:divBdr>
        <w:top w:val="none" w:sz="0" w:space="0" w:color="auto"/>
        <w:left w:val="none" w:sz="0" w:space="0" w:color="auto"/>
        <w:bottom w:val="none" w:sz="0" w:space="0" w:color="auto"/>
        <w:right w:val="none" w:sz="0" w:space="0" w:color="auto"/>
      </w:divBdr>
    </w:div>
    <w:div w:id="2132701648">
      <w:bodyDiv w:val="1"/>
      <w:marLeft w:val="0"/>
      <w:marRight w:val="0"/>
      <w:marTop w:val="0"/>
      <w:marBottom w:val="0"/>
      <w:divBdr>
        <w:top w:val="none" w:sz="0" w:space="0" w:color="auto"/>
        <w:left w:val="none" w:sz="0" w:space="0" w:color="auto"/>
        <w:bottom w:val="none" w:sz="0" w:space="0" w:color="auto"/>
        <w:right w:val="none" w:sz="0" w:space="0" w:color="auto"/>
      </w:divBdr>
      <w:divsChild>
        <w:div w:id="369696151">
          <w:marLeft w:val="0"/>
          <w:marRight w:val="0"/>
          <w:marTop w:val="0"/>
          <w:marBottom w:val="0"/>
          <w:divBdr>
            <w:top w:val="none" w:sz="0" w:space="0" w:color="auto"/>
            <w:left w:val="none" w:sz="0" w:space="0" w:color="auto"/>
            <w:bottom w:val="none" w:sz="0" w:space="0" w:color="auto"/>
            <w:right w:val="none" w:sz="0" w:space="0" w:color="auto"/>
          </w:divBdr>
        </w:div>
        <w:div w:id="1152526265">
          <w:marLeft w:val="0"/>
          <w:marRight w:val="0"/>
          <w:marTop w:val="0"/>
          <w:marBottom w:val="0"/>
          <w:divBdr>
            <w:top w:val="none" w:sz="0" w:space="0" w:color="auto"/>
            <w:left w:val="none" w:sz="0" w:space="0" w:color="auto"/>
            <w:bottom w:val="none" w:sz="0" w:space="0" w:color="auto"/>
            <w:right w:val="none" w:sz="0" w:space="0" w:color="auto"/>
          </w:divBdr>
        </w:div>
        <w:div w:id="1708136204">
          <w:marLeft w:val="0"/>
          <w:marRight w:val="0"/>
          <w:marTop w:val="0"/>
          <w:marBottom w:val="0"/>
          <w:divBdr>
            <w:top w:val="none" w:sz="0" w:space="0" w:color="auto"/>
            <w:left w:val="none" w:sz="0" w:space="0" w:color="auto"/>
            <w:bottom w:val="none" w:sz="0" w:space="0" w:color="auto"/>
            <w:right w:val="none" w:sz="0" w:space="0" w:color="auto"/>
          </w:divBdr>
        </w:div>
        <w:div w:id="845248879">
          <w:marLeft w:val="0"/>
          <w:marRight w:val="0"/>
          <w:marTop w:val="0"/>
          <w:marBottom w:val="0"/>
          <w:divBdr>
            <w:top w:val="none" w:sz="0" w:space="0" w:color="auto"/>
            <w:left w:val="none" w:sz="0" w:space="0" w:color="auto"/>
            <w:bottom w:val="none" w:sz="0" w:space="0" w:color="auto"/>
            <w:right w:val="none" w:sz="0" w:space="0" w:color="auto"/>
          </w:divBdr>
        </w:div>
        <w:div w:id="945818034">
          <w:marLeft w:val="0"/>
          <w:marRight w:val="0"/>
          <w:marTop w:val="0"/>
          <w:marBottom w:val="0"/>
          <w:divBdr>
            <w:top w:val="none" w:sz="0" w:space="0" w:color="auto"/>
            <w:left w:val="none" w:sz="0" w:space="0" w:color="auto"/>
            <w:bottom w:val="none" w:sz="0" w:space="0" w:color="auto"/>
            <w:right w:val="none" w:sz="0" w:space="0" w:color="auto"/>
          </w:divBdr>
        </w:div>
        <w:div w:id="152334096">
          <w:marLeft w:val="0"/>
          <w:marRight w:val="0"/>
          <w:marTop w:val="0"/>
          <w:marBottom w:val="0"/>
          <w:divBdr>
            <w:top w:val="none" w:sz="0" w:space="0" w:color="auto"/>
            <w:left w:val="none" w:sz="0" w:space="0" w:color="auto"/>
            <w:bottom w:val="none" w:sz="0" w:space="0" w:color="auto"/>
            <w:right w:val="none" w:sz="0" w:space="0" w:color="auto"/>
          </w:divBdr>
        </w:div>
        <w:div w:id="1845238799">
          <w:marLeft w:val="0"/>
          <w:marRight w:val="0"/>
          <w:marTop w:val="0"/>
          <w:marBottom w:val="0"/>
          <w:divBdr>
            <w:top w:val="none" w:sz="0" w:space="0" w:color="auto"/>
            <w:left w:val="none" w:sz="0" w:space="0" w:color="auto"/>
            <w:bottom w:val="none" w:sz="0" w:space="0" w:color="auto"/>
            <w:right w:val="none" w:sz="0" w:space="0" w:color="auto"/>
          </w:divBdr>
        </w:div>
        <w:div w:id="23680714">
          <w:marLeft w:val="0"/>
          <w:marRight w:val="0"/>
          <w:marTop w:val="0"/>
          <w:marBottom w:val="0"/>
          <w:divBdr>
            <w:top w:val="none" w:sz="0" w:space="0" w:color="auto"/>
            <w:left w:val="none" w:sz="0" w:space="0" w:color="auto"/>
            <w:bottom w:val="none" w:sz="0" w:space="0" w:color="auto"/>
            <w:right w:val="none" w:sz="0" w:space="0" w:color="auto"/>
          </w:divBdr>
        </w:div>
        <w:div w:id="528837139">
          <w:marLeft w:val="0"/>
          <w:marRight w:val="0"/>
          <w:marTop w:val="0"/>
          <w:marBottom w:val="0"/>
          <w:divBdr>
            <w:top w:val="none" w:sz="0" w:space="0" w:color="auto"/>
            <w:left w:val="none" w:sz="0" w:space="0" w:color="auto"/>
            <w:bottom w:val="none" w:sz="0" w:space="0" w:color="auto"/>
            <w:right w:val="none" w:sz="0" w:space="0" w:color="auto"/>
          </w:divBdr>
        </w:div>
        <w:div w:id="2136169991">
          <w:marLeft w:val="0"/>
          <w:marRight w:val="0"/>
          <w:marTop w:val="0"/>
          <w:marBottom w:val="0"/>
          <w:divBdr>
            <w:top w:val="none" w:sz="0" w:space="0" w:color="auto"/>
            <w:left w:val="none" w:sz="0" w:space="0" w:color="auto"/>
            <w:bottom w:val="none" w:sz="0" w:space="0" w:color="auto"/>
            <w:right w:val="none" w:sz="0" w:space="0" w:color="auto"/>
          </w:divBdr>
        </w:div>
        <w:div w:id="1735155485">
          <w:marLeft w:val="0"/>
          <w:marRight w:val="0"/>
          <w:marTop w:val="0"/>
          <w:marBottom w:val="0"/>
          <w:divBdr>
            <w:top w:val="none" w:sz="0" w:space="0" w:color="auto"/>
            <w:left w:val="none" w:sz="0" w:space="0" w:color="auto"/>
            <w:bottom w:val="none" w:sz="0" w:space="0" w:color="auto"/>
            <w:right w:val="none" w:sz="0" w:space="0" w:color="auto"/>
          </w:divBdr>
        </w:div>
        <w:div w:id="1957255691">
          <w:marLeft w:val="0"/>
          <w:marRight w:val="0"/>
          <w:marTop w:val="0"/>
          <w:marBottom w:val="0"/>
          <w:divBdr>
            <w:top w:val="none" w:sz="0" w:space="0" w:color="auto"/>
            <w:left w:val="none" w:sz="0" w:space="0" w:color="auto"/>
            <w:bottom w:val="none" w:sz="0" w:space="0" w:color="auto"/>
            <w:right w:val="none" w:sz="0" w:space="0" w:color="auto"/>
          </w:divBdr>
        </w:div>
        <w:div w:id="141315933">
          <w:marLeft w:val="0"/>
          <w:marRight w:val="0"/>
          <w:marTop w:val="0"/>
          <w:marBottom w:val="0"/>
          <w:divBdr>
            <w:top w:val="none" w:sz="0" w:space="0" w:color="auto"/>
            <w:left w:val="none" w:sz="0" w:space="0" w:color="auto"/>
            <w:bottom w:val="none" w:sz="0" w:space="0" w:color="auto"/>
            <w:right w:val="none" w:sz="0" w:space="0" w:color="auto"/>
          </w:divBdr>
        </w:div>
        <w:div w:id="8175284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state.nv.us/App/NELIS/REL/81st2021/Bill/7713/Text" TargetMode="External"/><Relationship Id="rId21" Type="http://schemas.openxmlformats.org/officeDocument/2006/relationships/hyperlink" Target="https://www.leg.state.nv.us/App/NELIS/REL/81st2021/Bill/7442/Text" TargetMode="External"/><Relationship Id="rId42" Type="http://schemas.openxmlformats.org/officeDocument/2006/relationships/hyperlink" Target="https://www.leg.state.nv.us/App/NELIS/REL/81st2021/Bill/7189/Text" TargetMode="External"/><Relationship Id="rId47" Type="http://schemas.openxmlformats.org/officeDocument/2006/relationships/hyperlink" Target="https://www.leg.state.nv.us/App/NELIS/REL/81st2021/Bill/7410/Text" TargetMode="External"/><Relationship Id="rId63" Type="http://schemas.openxmlformats.org/officeDocument/2006/relationships/hyperlink" Target="https://www.leg.state.nv.us/App/NELIS/REL/80th2019/Bill/6505/Overview"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state.nv.us/App/NELIS/REL/80th2019/Bill/6012/Overview" TargetMode="External"/><Relationship Id="rId29" Type="http://schemas.openxmlformats.org/officeDocument/2006/relationships/hyperlink" Target="https://www.leg.state.nv.us/App/NELIS/REL/80th2019/Bill/6701/Overview" TargetMode="External"/><Relationship Id="rId11" Type="http://schemas.openxmlformats.org/officeDocument/2006/relationships/hyperlink" Target="https://www.leg.state.nv.us/App/NELIS/REL/81st2021/Bill/7890/Text" TargetMode="External"/><Relationship Id="rId24" Type="http://schemas.openxmlformats.org/officeDocument/2006/relationships/hyperlink" Target="https://www.leg.state.nv.us/App/NELIS/REL/81st2021/Bill/7623/Text" TargetMode="External"/><Relationship Id="rId32" Type="http://schemas.openxmlformats.org/officeDocument/2006/relationships/hyperlink" Target="https://www.leg.state.nv.us/App/NELIS/REL/81st2021/Bill/7897/Text" TargetMode="External"/><Relationship Id="rId37" Type="http://schemas.openxmlformats.org/officeDocument/2006/relationships/hyperlink" Target="https://www.leg.state.nv.us/App/NELIS/REL/81st2021/Bill/8036/Text" TargetMode="External"/><Relationship Id="rId40" Type="http://schemas.openxmlformats.org/officeDocument/2006/relationships/hyperlink" Target="https://www.leg.state.nv.us/App/NELIS/REL/81st2021/Bill/8069/Text" TargetMode="External"/><Relationship Id="rId45" Type="http://schemas.openxmlformats.org/officeDocument/2006/relationships/hyperlink" Target="https://www.leg.state.nv.us/App/NELIS/REL/81st2021/Bill/7340/Text" TargetMode="External"/><Relationship Id="rId53" Type="http://schemas.openxmlformats.org/officeDocument/2006/relationships/hyperlink" Target="https://www.leg.state.nv.us/App/NELIS/REL/81st2021/Bill/7829/Text" TargetMode="External"/><Relationship Id="rId58" Type="http://schemas.openxmlformats.org/officeDocument/2006/relationships/hyperlink" Target="https://www.leg.state.nv.us/App/NELIS/REL/81st2021/Bill/7961/Text"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leg.state.nv.us/App/NELIS/REL/81st2021/Bill/8095/Text" TargetMode="External"/><Relationship Id="rId19" Type="http://schemas.openxmlformats.org/officeDocument/2006/relationships/hyperlink" Target="https://www.leg.state.nv.us/App/NELIS/REL/81st2021/Bill/7367/Text" TargetMode="External"/><Relationship Id="rId14" Type="http://schemas.openxmlformats.org/officeDocument/2006/relationships/hyperlink" Target="https://www.leg.state.nv.us/App/NELIS/REL/81st2021/Bill/7220/Overview" TargetMode="External"/><Relationship Id="rId22" Type="http://schemas.openxmlformats.org/officeDocument/2006/relationships/hyperlink" Target="https://www.leg.state.nv.us/App/NELIS/REL/81st2021/Bill/7448/Text" TargetMode="External"/><Relationship Id="rId27" Type="http://schemas.openxmlformats.org/officeDocument/2006/relationships/hyperlink" Target="https://www.leg.state.nv.us/App/NELIS/REL/80th2019/Bill/6680/Overview" TargetMode="External"/><Relationship Id="rId30" Type="http://schemas.openxmlformats.org/officeDocument/2006/relationships/hyperlink" Target="https://www.leg.state.nv.us/App/NELIS/REL/81st2021/Bill/7842/Text" TargetMode="External"/><Relationship Id="rId35" Type="http://schemas.openxmlformats.org/officeDocument/2006/relationships/hyperlink" Target="https://www.leg.state.nv.us/App/NELIS/REL/81st2021/Bill/7994/Text" TargetMode="External"/><Relationship Id="rId43" Type="http://schemas.openxmlformats.org/officeDocument/2006/relationships/hyperlink" Target="https://www.leg.state.nv.us/App/NELIS/REL/81st2021/Bill/7219/Text" TargetMode="External"/><Relationship Id="rId48" Type="http://schemas.openxmlformats.org/officeDocument/2006/relationships/hyperlink" Target="https://www.leg.state.nv.us/App/NELIS/REL/81st2021/Bill/7414/Text" TargetMode="External"/><Relationship Id="rId56" Type="http://schemas.openxmlformats.org/officeDocument/2006/relationships/hyperlink" Target="https://www.leg.state.nv.us/App/NELIS/REL/81st2021/Bill/7896/Text" TargetMode="External"/><Relationship Id="rId64" Type="http://schemas.openxmlformats.org/officeDocument/2006/relationships/hyperlink" Target="https://www.leg.state.nv.us/App/NELIS/REL/81st2021/Bill/8193/Text"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leg.state.nv.us/App/NELIS/REL/81st2021/Bill/7544/Text" TargetMode="External"/><Relationship Id="rId3" Type="http://schemas.openxmlformats.org/officeDocument/2006/relationships/styles" Target="styles.xml"/><Relationship Id="rId12" Type="http://schemas.openxmlformats.org/officeDocument/2006/relationships/hyperlink" Target="https://www.leg.state.nv.us/App/NELIS/REL/81st2021/Bill/8244/Text" TargetMode="External"/><Relationship Id="rId17" Type="http://schemas.openxmlformats.org/officeDocument/2006/relationships/hyperlink" Target="https://www.leg.state.nv.us/App/NELIS/REL/81st2021/Bill/7263/Text" TargetMode="External"/><Relationship Id="rId25" Type="http://schemas.openxmlformats.org/officeDocument/2006/relationships/hyperlink" Target="https://www.leg.state.nv.us/App/NELIS/REL/81st2021/Bill/7709/Text" TargetMode="External"/><Relationship Id="rId33" Type="http://schemas.openxmlformats.org/officeDocument/2006/relationships/hyperlink" Target="https://www.leg.state.nv.us/App/NELIS/REL/81st2021/Bill/7933/Text" TargetMode="External"/><Relationship Id="rId38" Type="http://schemas.openxmlformats.org/officeDocument/2006/relationships/hyperlink" Target="https://www.leg.state.nv.us/App/NELIS/REL/81st2021/Bill/8046/Text" TargetMode="External"/><Relationship Id="rId46" Type="http://schemas.openxmlformats.org/officeDocument/2006/relationships/hyperlink" Target="https://www.leg.state.nv.us/App/NELIS/REL/81st2021/Bill/7382/Text" TargetMode="External"/><Relationship Id="rId59" Type="http://schemas.openxmlformats.org/officeDocument/2006/relationships/hyperlink" Target="https://www.leg.state.nv.us/App/NELIS/REL/81st2021/Bill/7983/Text" TargetMode="External"/><Relationship Id="rId67" Type="http://schemas.openxmlformats.org/officeDocument/2006/relationships/footer" Target="footer2.xml"/><Relationship Id="rId20" Type="http://schemas.openxmlformats.org/officeDocument/2006/relationships/hyperlink" Target="https://www.leg.state.nv.us/App/NELIS/REL/81st2021/Bill/7436/Text" TargetMode="External"/><Relationship Id="rId41" Type="http://schemas.openxmlformats.org/officeDocument/2006/relationships/hyperlink" Target="https://www.leg.state.nv.us/App/NELIS/REL/81st2021/Bill/7179/Text" TargetMode="External"/><Relationship Id="rId54" Type="http://schemas.openxmlformats.org/officeDocument/2006/relationships/hyperlink" Target="https://www.leg.state.nv.us/App/NELIS/REL/81st2021/Bill/7879/Text" TargetMode="External"/><Relationship Id="rId62" Type="http://schemas.openxmlformats.org/officeDocument/2006/relationships/hyperlink" Target="https://www.leg.state.nv.us/App/NELIS/REL/81st2021/Bill/8154/Te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state.nv.us/App/NELIS/REL/81st2021/Bill/7284/Overview" TargetMode="External"/><Relationship Id="rId23" Type="http://schemas.openxmlformats.org/officeDocument/2006/relationships/hyperlink" Target="https://www.leg.state.nv.us/App/NELIS/REL/81st2021/Bill/7590/Text" TargetMode="External"/><Relationship Id="rId28" Type="http://schemas.openxmlformats.org/officeDocument/2006/relationships/hyperlink" Target="https://www.leg.state.nv.us/App/NELIS/REL/81st2021/Bill/7832/Text" TargetMode="External"/><Relationship Id="rId36" Type="http://schemas.openxmlformats.org/officeDocument/2006/relationships/hyperlink" Target="https://www.leg.state.nv.us/App/NELIS/REL/81st2021/Bill/8009/Text" TargetMode="External"/><Relationship Id="rId49" Type="http://schemas.openxmlformats.org/officeDocument/2006/relationships/hyperlink" Target="https://www.leg.state.nv.us/App/NELIS/REL/81st2021/Bill/7514/Text" TargetMode="External"/><Relationship Id="rId57" Type="http://schemas.openxmlformats.org/officeDocument/2006/relationships/hyperlink" Target="https://www.leg.state.nv.us/App/NELIS/REL/81st2021/Bill/7901/Text" TargetMode="External"/><Relationship Id="rId10" Type="http://schemas.openxmlformats.org/officeDocument/2006/relationships/hyperlink" Target="https://www.leg.state.nv.us/App/NELIS/REL/81st2021/Bill/7436/Text" TargetMode="External"/><Relationship Id="rId31" Type="http://schemas.openxmlformats.org/officeDocument/2006/relationships/hyperlink" Target="https://www.leg.state.nv.us/App/NELIS/REL/81st2021/Bill/7877/Text" TargetMode="External"/><Relationship Id="rId44" Type="http://schemas.openxmlformats.org/officeDocument/2006/relationships/hyperlink" Target="https://www.leg.state.nv.us/App/NELIS/REL/81st2021/Bill/7223/Text" TargetMode="External"/><Relationship Id="rId52" Type="http://schemas.openxmlformats.org/officeDocument/2006/relationships/hyperlink" Target="https://www.leg.state.nv.us/App/NELIS/REL/81st2021/Bill/7601/Text" TargetMode="External"/><Relationship Id="rId60" Type="http://schemas.openxmlformats.org/officeDocument/2006/relationships/hyperlink" Target="https://www.leg.state.nv.us/App/NELIS/REL/81st2021/Bill/7991/Text" TargetMode="External"/><Relationship Id="rId65" Type="http://schemas.openxmlformats.org/officeDocument/2006/relationships/hyperlink" Target="https://www.leg.state.nv.us/App/NELIS/REL/81st2021/Bill/8187/Text" TargetMode="External"/><Relationship Id="rId4" Type="http://schemas.openxmlformats.org/officeDocument/2006/relationships/settings" Target="settings.xml"/><Relationship Id="rId9" Type="http://schemas.openxmlformats.org/officeDocument/2006/relationships/hyperlink" Target="https://www.leg.state.nv.us/App/NELIS/REL/81st2021/Bill/8069/Text" TargetMode="External"/><Relationship Id="rId13" Type="http://schemas.openxmlformats.org/officeDocument/2006/relationships/hyperlink" Target="https://www.leg.state.nv.us/App/NELIS/REL/81st2021/Bill/7213/Overview" TargetMode="External"/><Relationship Id="rId18" Type="http://schemas.openxmlformats.org/officeDocument/2006/relationships/hyperlink" Target="https://www.leg.state.nv.us/App/NELIS/REL/81st2021/Bill/7316/Text" TargetMode="External"/><Relationship Id="rId39" Type="http://schemas.openxmlformats.org/officeDocument/2006/relationships/hyperlink" Target="https://www.leg.state.nv.us/App/NELIS/REL/81st2021/Bill/8054/Text" TargetMode="External"/><Relationship Id="rId34" Type="http://schemas.openxmlformats.org/officeDocument/2006/relationships/hyperlink" Target="https://www.leg.state.nv.us/App/NELIS/REL/81st2021/Bill/7989/Text" TargetMode="External"/><Relationship Id="rId50" Type="http://schemas.openxmlformats.org/officeDocument/2006/relationships/hyperlink" Target="https://www.leg.state.nv.us/App/NELIS/REL/81st2021/Bill/7520/Text" TargetMode="External"/><Relationship Id="rId55" Type="http://schemas.openxmlformats.org/officeDocument/2006/relationships/hyperlink" Target="https://www.leg.state.nv.us/App/NELIS/REL/81st2021/Bill/7895/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A21BD-A91E-4C4E-B61E-38A23549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Dagny Stapleton</dc:creator>
  <cp:lastModifiedBy>Amanda Evans</cp:lastModifiedBy>
  <cp:revision>2</cp:revision>
  <cp:lastPrinted>2021-06-15T20:52:00Z</cp:lastPrinted>
  <dcterms:created xsi:type="dcterms:W3CDTF">2021-06-18T21:00:00Z</dcterms:created>
  <dcterms:modified xsi:type="dcterms:W3CDTF">2021-06-18T21:00:00Z</dcterms:modified>
</cp:coreProperties>
</file>